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CB5E8" w14:textId="77777777" w:rsidR="00FC4E4C" w:rsidRDefault="00FC4E4C" w:rsidP="00FC4E4C">
      <w:pPr>
        <w:tabs>
          <w:tab w:val="left" w:pos="3402"/>
        </w:tabs>
        <w:autoSpaceDE/>
        <w:autoSpaceDN/>
        <w:jc w:val="center"/>
        <w:rPr>
          <w:b/>
          <w:i/>
          <w:sz w:val="24"/>
          <w:szCs w:val="24"/>
        </w:rPr>
      </w:pPr>
      <w:r w:rsidRPr="005A4369">
        <w:rPr>
          <w:b/>
          <w:sz w:val="24"/>
          <w:szCs w:val="24"/>
        </w:rPr>
        <w:t xml:space="preserve">PENGARUH </w:t>
      </w:r>
      <w:r w:rsidRPr="005A4369">
        <w:rPr>
          <w:b/>
          <w:i/>
          <w:sz w:val="24"/>
          <w:szCs w:val="24"/>
        </w:rPr>
        <w:t>RETURN ON ASSET</w:t>
      </w:r>
      <w:r w:rsidRPr="005A4369">
        <w:rPr>
          <w:b/>
          <w:sz w:val="24"/>
          <w:szCs w:val="24"/>
        </w:rPr>
        <w:t xml:space="preserve"> DAN </w:t>
      </w:r>
      <w:r w:rsidRPr="005A4369">
        <w:rPr>
          <w:b/>
          <w:i/>
          <w:sz w:val="24"/>
          <w:szCs w:val="24"/>
        </w:rPr>
        <w:t xml:space="preserve">DIVIDEND PAYOUT RATIO </w:t>
      </w:r>
    </w:p>
    <w:p w14:paraId="51B28363" w14:textId="3F9DC148" w:rsidR="00FC4E4C" w:rsidRPr="005A4369" w:rsidRDefault="00FC4E4C" w:rsidP="00FC4E4C">
      <w:pPr>
        <w:tabs>
          <w:tab w:val="left" w:pos="3402"/>
        </w:tabs>
        <w:autoSpaceDE/>
        <w:autoSpaceDN/>
        <w:jc w:val="center"/>
        <w:rPr>
          <w:b/>
          <w:sz w:val="24"/>
          <w:szCs w:val="24"/>
        </w:rPr>
      </w:pPr>
      <w:r w:rsidRPr="005A4369">
        <w:rPr>
          <w:b/>
          <w:sz w:val="24"/>
          <w:szCs w:val="24"/>
        </w:rPr>
        <w:t xml:space="preserve">TERHADAP NILAI PERUSAHAAN </w:t>
      </w:r>
    </w:p>
    <w:p w14:paraId="45129424" w14:textId="77777777" w:rsidR="00470E16" w:rsidRDefault="00470E16" w:rsidP="00470E16">
      <w:pPr>
        <w:pStyle w:val="BodyText"/>
        <w:spacing w:before="1"/>
        <w:jc w:val="center"/>
        <w:rPr>
          <w:i/>
          <w:sz w:val="22"/>
        </w:rPr>
      </w:pPr>
    </w:p>
    <w:p w14:paraId="7377790D" w14:textId="6819F5D3" w:rsidR="00E30D92" w:rsidRPr="00FC4E4C" w:rsidRDefault="00FC4E4C" w:rsidP="00E30D92">
      <w:pPr>
        <w:widowControl/>
        <w:autoSpaceDE/>
        <w:autoSpaceDN/>
        <w:jc w:val="center"/>
        <w:rPr>
          <w:b/>
          <w:sz w:val="20"/>
          <w:szCs w:val="20"/>
        </w:rPr>
      </w:pPr>
      <w:bookmarkStart w:id="0" w:name="_Hlk133245430"/>
      <w:bookmarkStart w:id="1" w:name="_Hlk133239916"/>
      <w:r w:rsidRPr="005A4369">
        <w:rPr>
          <w:b/>
          <w:sz w:val="20"/>
          <w:szCs w:val="20"/>
          <w:lang w:eastAsia="en-ID"/>
        </w:rPr>
        <w:t>Irma Lusiana</w:t>
      </w:r>
      <w:r w:rsidRPr="00E30D92">
        <w:rPr>
          <w:b/>
          <w:sz w:val="20"/>
          <w:szCs w:val="20"/>
          <w:vertAlign w:val="superscript"/>
          <w:lang w:val="id-ID"/>
        </w:rPr>
        <w:t xml:space="preserve"> </w:t>
      </w:r>
      <w:r w:rsidR="00E30D92" w:rsidRPr="00E30D92">
        <w:rPr>
          <w:b/>
          <w:sz w:val="20"/>
          <w:szCs w:val="20"/>
          <w:vertAlign w:val="superscript"/>
          <w:lang w:val="id-ID"/>
        </w:rPr>
        <w:t>1)</w:t>
      </w:r>
      <w:r w:rsidR="00E30D92" w:rsidRPr="00FC4E4C">
        <w:rPr>
          <w:b/>
          <w:sz w:val="20"/>
          <w:szCs w:val="20"/>
        </w:rPr>
        <w:t xml:space="preserve">,  </w:t>
      </w:r>
      <w:bookmarkStart w:id="2" w:name="_Hlk146384502"/>
      <w:r w:rsidRPr="005A4369">
        <w:rPr>
          <w:b/>
          <w:sz w:val="20"/>
          <w:szCs w:val="20"/>
          <w:lang w:eastAsia="en-ID"/>
        </w:rPr>
        <w:t>Usdeldi</w:t>
      </w:r>
      <w:r w:rsidRPr="00E30D92">
        <w:rPr>
          <w:b/>
          <w:sz w:val="20"/>
          <w:szCs w:val="20"/>
          <w:vertAlign w:val="superscript"/>
          <w:lang w:val="id-ID"/>
        </w:rPr>
        <w:t xml:space="preserve"> </w:t>
      </w:r>
      <w:r w:rsidR="00E30D92" w:rsidRPr="00E30D92">
        <w:rPr>
          <w:b/>
          <w:sz w:val="20"/>
          <w:szCs w:val="20"/>
          <w:vertAlign w:val="superscript"/>
          <w:lang w:val="id-ID"/>
        </w:rPr>
        <w:t>2)</w:t>
      </w:r>
      <w:r w:rsidR="00470E16" w:rsidRPr="00FC4E4C">
        <w:rPr>
          <w:b/>
          <w:sz w:val="20"/>
          <w:szCs w:val="20"/>
          <w:vertAlign w:val="superscript"/>
        </w:rPr>
        <w:t xml:space="preserve"> </w:t>
      </w:r>
      <w:bookmarkEnd w:id="2"/>
      <w:r w:rsidR="00470E16" w:rsidRPr="00FC4E4C">
        <w:rPr>
          <w:b/>
          <w:sz w:val="20"/>
          <w:szCs w:val="20"/>
        </w:rPr>
        <w:t>,</w:t>
      </w:r>
      <w:r w:rsidR="00470E16" w:rsidRPr="00FC4E4C">
        <w:rPr>
          <w:b/>
          <w:noProof/>
          <w:color w:val="000000"/>
          <w:sz w:val="20"/>
          <w:szCs w:val="20"/>
        </w:rPr>
        <w:t xml:space="preserve"> </w:t>
      </w:r>
      <w:r w:rsidRPr="005A4369">
        <w:rPr>
          <w:b/>
          <w:sz w:val="20"/>
          <w:szCs w:val="20"/>
          <w:lang w:eastAsia="en-ID"/>
        </w:rPr>
        <w:t>Beid Fitrianova Andriani</w:t>
      </w:r>
      <w:r w:rsidRPr="00FC4E4C">
        <w:rPr>
          <w:b/>
          <w:sz w:val="20"/>
          <w:szCs w:val="20"/>
          <w:vertAlign w:val="superscript"/>
        </w:rPr>
        <w:t xml:space="preserve"> </w:t>
      </w:r>
      <w:r w:rsidR="00470E16" w:rsidRPr="00FC4E4C">
        <w:rPr>
          <w:b/>
          <w:sz w:val="20"/>
          <w:szCs w:val="20"/>
          <w:vertAlign w:val="superscript"/>
        </w:rPr>
        <w:t>3</w:t>
      </w:r>
      <w:r w:rsidR="00470E16" w:rsidRPr="00E30D92">
        <w:rPr>
          <w:b/>
          <w:sz w:val="20"/>
          <w:szCs w:val="20"/>
          <w:vertAlign w:val="superscript"/>
          <w:lang w:val="id-ID"/>
        </w:rPr>
        <w:t>)</w:t>
      </w:r>
    </w:p>
    <w:p w14:paraId="496BEAC6" w14:textId="02BA632C" w:rsidR="00E30D92" w:rsidRPr="00B02671" w:rsidRDefault="00E30D92" w:rsidP="00E30D92">
      <w:pPr>
        <w:ind w:left="283"/>
        <w:jc w:val="center"/>
        <w:rPr>
          <w:bCs/>
          <w:spacing w:val="-47"/>
          <w:sz w:val="20"/>
          <w:szCs w:val="20"/>
        </w:rPr>
      </w:pPr>
      <w:r w:rsidRPr="00E30D92">
        <w:rPr>
          <w:b/>
          <w:sz w:val="20"/>
          <w:szCs w:val="20"/>
          <w:vertAlign w:val="superscript"/>
          <w:lang w:val="id-ID"/>
        </w:rPr>
        <w:t>1)</w:t>
      </w:r>
      <w:r w:rsidRPr="00B02671">
        <w:rPr>
          <w:bCs/>
          <w:sz w:val="20"/>
          <w:szCs w:val="20"/>
        </w:rPr>
        <w:t xml:space="preserve">Fakultas Ekonomi dan Bisnis Islam, </w:t>
      </w:r>
      <w:r w:rsidR="00B02671" w:rsidRPr="00B02671">
        <w:rPr>
          <w:bCs/>
          <w:sz w:val="20"/>
          <w:szCs w:val="20"/>
          <w:lang w:val="id-ID"/>
        </w:rPr>
        <w:t>Uin Sultan Thaha Saifuddin  Jambi</w:t>
      </w:r>
    </w:p>
    <w:p w14:paraId="4C1A7BEE" w14:textId="1971B608" w:rsidR="00E30D92" w:rsidRPr="00E30D92" w:rsidRDefault="00E30D92" w:rsidP="00E30D92">
      <w:pPr>
        <w:ind w:left="283"/>
        <w:jc w:val="center"/>
        <w:rPr>
          <w:bCs/>
          <w:sz w:val="20"/>
          <w:szCs w:val="20"/>
          <w:u w:val="single"/>
          <w:lang w:val="id-ID"/>
        </w:rPr>
      </w:pPr>
      <w:bookmarkStart w:id="3" w:name="_Hlk114905473"/>
      <w:r w:rsidRPr="00E30D92">
        <w:rPr>
          <w:bCs/>
          <w:sz w:val="20"/>
          <w:szCs w:val="20"/>
          <w:lang w:val="id-ID"/>
        </w:rPr>
        <w:t>E-</w:t>
      </w:r>
      <w:r w:rsidRPr="005A4369">
        <w:rPr>
          <w:bCs/>
          <w:sz w:val="20"/>
          <w:szCs w:val="20"/>
          <w:lang w:val="en-ID"/>
        </w:rPr>
        <w:t xml:space="preserve">mail: </w:t>
      </w:r>
      <w:bookmarkEnd w:id="3"/>
      <w:r w:rsidR="00FC4E4C" w:rsidRPr="005A4369">
        <w:rPr>
          <w:sz w:val="24"/>
          <w:szCs w:val="20"/>
          <w:lang w:eastAsia="en-ID"/>
        </w:rPr>
        <w:fldChar w:fldCharType="begin"/>
      </w:r>
      <w:r w:rsidR="00FC4E4C" w:rsidRPr="005A4369">
        <w:rPr>
          <w:sz w:val="24"/>
          <w:szCs w:val="20"/>
          <w:lang w:eastAsia="en-ID"/>
        </w:rPr>
        <w:instrText>HYPERLINK "mailto:irmalusiana43@gmail.com"</w:instrText>
      </w:r>
      <w:r w:rsidR="00FC4E4C" w:rsidRPr="005A4369">
        <w:rPr>
          <w:sz w:val="24"/>
          <w:szCs w:val="20"/>
          <w:lang w:eastAsia="en-ID"/>
        </w:rPr>
      </w:r>
      <w:r w:rsidR="00FC4E4C" w:rsidRPr="005A4369">
        <w:rPr>
          <w:sz w:val="24"/>
          <w:szCs w:val="20"/>
          <w:lang w:eastAsia="en-ID"/>
        </w:rPr>
        <w:fldChar w:fldCharType="separate"/>
      </w:r>
      <w:r w:rsidR="00FC4E4C" w:rsidRPr="005A4369">
        <w:rPr>
          <w:color w:val="0000FF"/>
          <w:sz w:val="20"/>
          <w:szCs w:val="20"/>
          <w:u w:val="single"/>
          <w:lang w:eastAsia="en-ID"/>
        </w:rPr>
        <w:t>irmalusiana43@gmail.com</w:t>
      </w:r>
      <w:r w:rsidR="00FC4E4C" w:rsidRPr="005A4369">
        <w:rPr>
          <w:color w:val="0000FF"/>
          <w:sz w:val="20"/>
          <w:szCs w:val="20"/>
          <w:u w:val="single"/>
          <w:lang w:eastAsia="en-ID"/>
        </w:rPr>
        <w:fldChar w:fldCharType="end"/>
      </w:r>
    </w:p>
    <w:bookmarkEnd w:id="0"/>
    <w:p w14:paraId="424BD87C" w14:textId="45894FB9" w:rsidR="00E30D92" w:rsidRDefault="00E30D92" w:rsidP="00B02671">
      <w:pPr>
        <w:ind w:left="283"/>
        <w:jc w:val="center"/>
        <w:rPr>
          <w:bCs/>
          <w:sz w:val="20"/>
          <w:szCs w:val="20"/>
          <w:lang w:val="id-ID"/>
        </w:rPr>
      </w:pPr>
      <w:r w:rsidRPr="00E30D92">
        <w:rPr>
          <w:b/>
          <w:sz w:val="20"/>
          <w:szCs w:val="20"/>
          <w:vertAlign w:val="superscript"/>
          <w:lang w:val="id-ID"/>
        </w:rPr>
        <w:t>2)</w:t>
      </w:r>
      <w:r w:rsidRPr="00B02671">
        <w:rPr>
          <w:bCs/>
          <w:sz w:val="20"/>
          <w:szCs w:val="20"/>
          <w:lang w:val="en-ID"/>
        </w:rPr>
        <w:t xml:space="preserve">Fakultas Ekonomi dan Bisnis Islam, </w:t>
      </w:r>
      <w:r w:rsidR="00B02671" w:rsidRPr="00B02671">
        <w:rPr>
          <w:bCs/>
          <w:sz w:val="20"/>
          <w:szCs w:val="20"/>
          <w:lang w:val="id-ID"/>
        </w:rPr>
        <w:t>Uin Sultan Thaha Saifuddin  Jambi</w:t>
      </w:r>
    </w:p>
    <w:p w14:paraId="3721B93D" w14:textId="45F4DD84" w:rsidR="00470E16" w:rsidRPr="00470E16" w:rsidRDefault="0007309D" w:rsidP="00470E16">
      <w:pPr>
        <w:ind w:left="283"/>
        <w:jc w:val="center"/>
        <w:rPr>
          <w:b/>
          <w:bCs/>
          <w:noProof/>
          <w:color w:val="0070C0"/>
          <w:sz w:val="20"/>
          <w:szCs w:val="20"/>
          <w:u w:val="single"/>
          <w:lang w:val="de-DE"/>
        </w:rPr>
      </w:pPr>
      <w:r w:rsidRPr="00E30D92">
        <w:rPr>
          <w:bCs/>
          <w:sz w:val="20"/>
          <w:szCs w:val="20"/>
          <w:lang w:val="id-ID"/>
        </w:rPr>
        <w:t>E-</w:t>
      </w:r>
      <w:r w:rsidRPr="0007309D">
        <w:rPr>
          <w:bCs/>
          <w:sz w:val="20"/>
          <w:szCs w:val="20"/>
          <w:lang w:val="id-ID"/>
        </w:rPr>
        <w:t>mail:</w:t>
      </w:r>
      <w:r w:rsidRPr="0007309D">
        <w:rPr>
          <w:bCs/>
          <w:sz w:val="20"/>
          <w:szCs w:val="20"/>
          <w:lang w:val="de-DE"/>
        </w:rPr>
        <w:t xml:space="preserve"> </w:t>
      </w:r>
      <w:bookmarkEnd w:id="1"/>
      <w:r w:rsidR="00FC4E4C" w:rsidRPr="005A4369">
        <w:rPr>
          <w:sz w:val="24"/>
          <w:szCs w:val="20"/>
          <w:lang w:eastAsia="en-ID"/>
        </w:rPr>
        <w:fldChar w:fldCharType="begin"/>
      </w:r>
      <w:r w:rsidR="00FC4E4C" w:rsidRPr="005A4369">
        <w:rPr>
          <w:sz w:val="24"/>
          <w:szCs w:val="20"/>
          <w:lang w:eastAsia="en-ID"/>
        </w:rPr>
        <w:instrText>HYPERLINK "mailto:kjausdeldi@gmail.com"</w:instrText>
      </w:r>
      <w:r w:rsidR="00FC4E4C" w:rsidRPr="005A4369">
        <w:rPr>
          <w:sz w:val="24"/>
          <w:szCs w:val="20"/>
          <w:lang w:eastAsia="en-ID"/>
        </w:rPr>
      </w:r>
      <w:r w:rsidR="00FC4E4C" w:rsidRPr="005A4369">
        <w:rPr>
          <w:sz w:val="24"/>
          <w:szCs w:val="20"/>
          <w:lang w:eastAsia="en-ID"/>
        </w:rPr>
        <w:fldChar w:fldCharType="separate"/>
      </w:r>
      <w:r w:rsidR="00FC4E4C" w:rsidRPr="005A4369">
        <w:rPr>
          <w:color w:val="0000FF"/>
          <w:sz w:val="20"/>
          <w:szCs w:val="20"/>
          <w:u w:val="single"/>
          <w:lang w:eastAsia="en-ID"/>
        </w:rPr>
        <w:t>kjausdeldi@gmail.com</w:t>
      </w:r>
      <w:r w:rsidR="00FC4E4C" w:rsidRPr="005A4369">
        <w:rPr>
          <w:color w:val="0000FF"/>
          <w:sz w:val="20"/>
          <w:szCs w:val="20"/>
          <w:u w:val="single"/>
          <w:lang w:eastAsia="en-ID"/>
        </w:rPr>
        <w:fldChar w:fldCharType="end"/>
      </w:r>
    </w:p>
    <w:p w14:paraId="11BCE0F0" w14:textId="472714B0" w:rsidR="00470E16" w:rsidRDefault="00470E16" w:rsidP="00470E16">
      <w:pPr>
        <w:ind w:left="283"/>
        <w:jc w:val="center"/>
        <w:rPr>
          <w:bCs/>
          <w:sz w:val="20"/>
          <w:szCs w:val="20"/>
          <w:lang w:val="id-ID"/>
        </w:rPr>
      </w:pPr>
      <w:r>
        <w:rPr>
          <w:b/>
          <w:sz w:val="20"/>
          <w:szCs w:val="20"/>
          <w:vertAlign w:val="superscript"/>
        </w:rPr>
        <w:t>3</w:t>
      </w:r>
      <w:r w:rsidRPr="00E30D92">
        <w:rPr>
          <w:b/>
          <w:sz w:val="20"/>
          <w:szCs w:val="20"/>
          <w:vertAlign w:val="superscript"/>
          <w:lang w:val="id-ID"/>
        </w:rPr>
        <w:t>)</w:t>
      </w:r>
      <w:r w:rsidRPr="00B02671">
        <w:rPr>
          <w:bCs/>
          <w:sz w:val="20"/>
          <w:szCs w:val="20"/>
          <w:lang w:val="en-ID"/>
        </w:rPr>
        <w:t xml:space="preserve">Fakultas Ekonomi dan Bisnis Islam, </w:t>
      </w:r>
      <w:r w:rsidRPr="00B02671">
        <w:rPr>
          <w:bCs/>
          <w:sz w:val="20"/>
          <w:szCs w:val="20"/>
          <w:lang w:val="id-ID"/>
        </w:rPr>
        <w:t>Uin Sultan Thaha Saifuddin  Jambi</w:t>
      </w:r>
    </w:p>
    <w:p w14:paraId="160E1D9F" w14:textId="1AD5ABF7" w:rsidR="00470E16" w:rsidRDefault="00470E16" w:rsidP="00470E16">
      <w:pPr>
        <w:ind w:left="283"/>
        <w:jc w:val="center"/>
        <w:rPr>
          <w:bCs/>
          <w:sz w:val="20"/>
          <w:szCs w:val="20"/>
          <w:lang w:val="id-ID"/>
        </w:rPr>
      </w:pPr>
      <w:r w:rsidRPr="00E30D92">
        <w:rPr>
          <w:bCs/>
          <w:sz w:val="20"/>
          <w:szCs w:val="20"/>
          <w:lang w:val="id-ID"/>
        </w:rPr>
        <w:t>E-</w:t>
      </w:r>
      <w:r w:rsidRPr="0007309D">
        <w:rPr>
          <w:bCs/>
          <w:sz w:val="20"/>
          <w:szCs w:val="20"/>
          <w:lang w:val="id-ID"/>
        </w:rPr>
        <w:t>mail:</w:t>
      </w:r>
      <w:r w:rsidRPr="0007309D">
        <w:rPr>
          <w:bCs/>
          <w:sz w:val="20"/>
          <w:szCs w:val="20"/>
          <w:lang w:val="de-DE"/>
        </w:rPr>
        <w:t xml:space="preserve"> </w:t>
      </w:r>
      <w:hyperlink r:id="rId8" w:history="1">
        <w:r w:rsidR="00FC4E4C" w:rsidRPr="005A4369">
          <w:rPr>
            <w:color w:val="0000FF"/>
            <w:sz w:val="20"/>
            <w:szCs w:val="20"/>
            <w:u w:val="single"/>
            <w:lang w:val="de-DE" w:eastAsia="en-ID"/>
          </w:rPr>
          <w:t>beidfitrianova89@uinjambi.ac.id</w:t>
        </w:r>
      </w:hyperlink>
    </w:p>
    <w:p w14:paraId="4E5F2C01" w14:textId="77777777" w:rsidR="00470E16" w:rsidRPr="00470E16" w:rsidRDefault="00470E16" w:rsidP="00411EE7">
      <w:pPr>
        <w:widowControl/>
        <w:autoSpaceDE/>
        <w:autoSpaceDN/>
        <w:spacing w:line="360" w:lineRule="auto"/>
        <w:rPr>
          <w:b/>
          <w:bCs/>
          <w:noProof/>
          <w:color w:val="0000FF"/>
          <w:sz w:val="20"/>
          <w:szCs w:val="20"/>
          <w:u w:val="single"/>
          <w:lang w:val="de-DE"/>
        </w:rPr>
      </w:pPr>
    </w:p>
    <w:p w14:paraId="3427FB74" w14:textId="77777777" w:rsidR="00470E16" w:rsidRPr="00470E16" w:rsidRDefault="00470E16" w:rsidP="00411EE7">
      <w:pPr>
        <w:widowControl/>
        <w:autoSpaceDE/>
        <w:autoSpaceDN/>
        <w:spacing w:after="200"/>
        <w:jc w:val="center"/>
        <w:rPr>
          <w:rFonts w:eastAsia="Calibri"/>
          <w:b/>
          <w:i/>
        </w:rPr>
      </w:pPr>
      <w:r w:rsidRPr="00470E16">
        <w:rPr>
          <w:rFonts w:eastAsia="Calibri"/>
          <w:b/>
          <w:i/>
        </w:rPr>
        <w:t>Abstract</w:t>
      </w:r>
    </w:p>
    <w:p w14:paraId="0211985F" w14:textId="77777777" w:rsidR="00FC4E4C" w:rsidRDefault="00FC4E4C" w:rsidP="00FC4E4C">
      <w:pPr>
        <w:widowControl/>
        <w:autoSpaceDE/>
        <w:autoSpaceDN/>
        <w:jc w:val="both"/>
        <w:rPr>
          <w:i/>
          <w:lang w:eastAsia="en-ID"/>
        </w:rPr>
      </w:pPr>
      <w:r w:rsidRPr="005A4369">
        <w:rPr>
          <w:i/>
          <w:lang w:eastAsia="en-ID"/>
        </w:rPr>
        <w:t>This research is based on the company's value showing fluctuating conditions in Food and Beverage Sub-Sector companies from 2019 to 2021, as well as the inconsistent influence between the variables Return On Assets and Dividend Payout Ratio on company value from the results of previous research. The purpose of this study was to determine the effect of Return On Asset and Dividend Payout Ratio on Company Value in the Food and Beverage Sub-Sector Listed on the Indonesian Sharia Stock Index for the 2019-2021 period. This research uses a quantitative approach and the data analysis method used is panel data regression analysis. The samples used in this study were as many as 10 companies with a total sample for 3 years, namely 30 samples, using purposive sampling selection techniques. The results of this study show that the Return On Asset variable has a significant effect on the company's value, while the Dividend Payout Ratio variable has no effect on the company's value. This research also shows that together the variables Return On Asset and Dividend Payout Ratio have a significant influence on the value of companies in the Food and Beverage Sub-Sector listed on the Indonesian Sharia Stock Index (ISSI) for the 2019-2021 period with the value of the coefficient of determination for this model is 18.50%.</w:t>
      </w:r>
    </w:p>
    <w:p w14:paraId="7758B3C6" w14:textId="77777777" w:rsidR="00FC4E4C" w:rsidRPr="005A4369" w:rsidRDefault="00FC4E4C" w:rsidP="00FC4E4C">
      <w:pPr>
        <w:widowControl/>
        <w:autoSpaceDE/>
        <w:autoSpaceDN/>
        <w:ind w:right="14"/>
        <w:rPr>
          <w:lang w:eastAsia="en-ID"/>
        </w:rPr>
      </w:pPr>
      <w:r w:rsidRPr="005A4369">
        <w:rPr>
          <w:b/>
          <w:i/>
          <w:lang w:eastAsia="en-ID"/>
        </w:rPr>
        <w:t>Keywords :</w:t>
      </w:r>
      <w:r w:rsidRPr="005A4369">
        <w:rPr>
          <w:i/>
          <w:sz w:val="24"/>
          <w:szCs w:val="24"/>
          <w:lang w:eastAsia="en-ID"/>
        </w:rPr>
        <w:t xml:space="preserve"> </w:t>
      </w:r>
      <w:r w:rsidRPr="005A4369">
        <w:rPr>
          <w:i/>
          <w:lang w:eastAsia="en-ID"/>
        </w:rPr>
        <w:t>Company Value, Dividend Payout Ratio, Return On Assets</w:t>
      </w:r>
    </w:p>
    <w:p w14:paraId="49496935" w14:textId="77777777" w:rsidR="005A4369" w:rsidRDefault="005A4369" w:rsidP="005A4369">
      <w:pPr>
        <w:widowControl/>
        <w:autoSpaceDE/>
        <w:autoSpaceDN/>
        <w:jc w:val="both"/>
        <w:rPr>
          <w:i/>
          <w:lang w:eastAsia="en-ID"/>
        </w:rPr>
      </w:pPr>
    </w:p>
    <w:p w14:paraId="67116AA0" w14:textId="77777777" w:rsidR="005A4369" w:rsidRPr="005A4369" w:rsidRDefault="005A4369" w:rsidP="005A4369">
      <w:pPr>
        <w:keepNext/>
        <w:widowControl/>
        <w:numPr>
          <w:ilvl w:val="0"/>
          <w:numId w:val="21"/>
        </w:numPr>
        <w:autoSpaceDE/>
        <w:autoSpaceDN/>
        <w:spacing w:after="60"/>
        <w:ind w:left="360"/>
        <w:outlineLvl w:val="0"/>
        <w:rPr>
          <w:b/>
          <w:lang w:eastAsia="en-ID"/>
        </w:rPr>
      </w:pPr>
      <w:r w:rsidRPr="005A4369">
        <w:rPr>
          <w:b/>
          <w:lang w:eastAsia="en-ID"/>
        </w:rPr>
        <w:t xml:space="preserve">PENDAHULUAN </w:t>
      </w:r>
    </w:p>
    <w:p w14:paraId="22345B83" w14:textId="77777777" w:rsidR="005A4369" w:rsidRPr="005A4369" w:rsidRDefault="005A4369" w:rsidP="005A4369">
      <w:pPr>
        <w:widowControl/>
        <w:autoSpaceDE/>
        <w:autoSpaceDN/>
        <w:ind w:firstLine="709"/>
        <w:jc w:val="both"/>
        <w:rPr>
          <w:bCs/>
          <w:lang w:eastAsia="en-ID"/>
        </w:rPr>
      </w:pPr>
      <w:r w:rsidRPr="005A4369">
        <w:rPr>
          <w:bCs/>
          <w:lang w:eastAsia="en-ID"/>
        </w:rPr>
        <w:t>Perusahaan memiliki elemen penting yang perlu dipertahankan oleh suatu perusahaan, terutama dalam hal kesejahteraan pemegang saham. Pemegang saham merupakan tanggung jawab besar yang harus dipertahankan karena sangat berpengaruh terhadap keberlangsungan operasional perusahaan yang pada akhirnya menjadi tolak ukur nilai perusahaan. Nilai perusahaan yang baik tercermin dari kenaikan harga saham dan pengembalian yang tinggi bagi pemegang saham selama periode waktu tertentu. </w:t>
      </w:r>
      <w:r w:rsidRPr="005A4369">
        <w:rPr>
          <w:sz w:val="24"/>
          <w:szCs w:val="20"/>
          <w:vertAlign w:val="superscript"/>
          <w:lang w:eastAsia="en-ID"/>
        </w:rPr>
        <w:footnoteReference w:id="1"/>
      </w:r>
    </w:p>
    <w:p w14:paraId="4DA76CD5" w14:textId="77777777" w:rsidR="005A4369" w:rsidRPr="005A4369" w:rsidRDefault="005A4369" w:rsidP="005A4369">
      <w:pPr>
        <w:widowControl/>
        <w:shd w:val="clear" w:color="auto" w:fill="FFFFFF"/>
        <w:autoSpaceDE/>
        <w:autoSpaceDN/>
        <w:ind w:firstLine="709"/>
        <w:jc w:val="both"/>
        <w:rPr>
          <w:lang w:eastAsia="en-ID"/>
        </w:rPr>
      </w:pPr>
      <w:r w:rsidRPr="005A4369">
        <w:rPr>
          <w:lang w:eastAsia="en-ID"/>
        </w:rPr>
        <w:t xml:space="preserve">Pada  modernisasi  ini  banyak  perusahaan  baik  dalam  negeri  maupun  luar  negeri  dapat melakukan  investasi  saham  dengan  cara  yang  mudah  dan  praktis,  fenomena  yang  terjadi pada  saat  ini  seringkali  di  BEI  menunjukkan  bahwa  nilai  perusahaan  dapat  mengalami perubahan  baik  itu  dalam  hitungan  jam,  menit  bahkan  detik.  Hal  ini  disebabkan  karena adanya   daya   saing   yang   cukup   ketat   pada   perokonomian   saat   ini.   Untuk   dapat meminimalisasi  terjadinya  penurunan  harga  saham yang  signifikan maka  manajemen  perlu mengambil kebijakan, karena nilai perusahaan merupakan hal yang penting untuk menarik para  investor.  Semakin  besar  dana  yang  diinvestasikan,  maka  akan  semakin  besar  nilai perusahaan.    Bagi  investor,  nilai  perusahaan  </w:t>
      </w:r>
      <w:r w:rsidRPr="005A4369">
        <w:rPr>
          <w:lang w:eastAsia="en-ID"/>
        </w:rPr>
        <w:lastRenderedPageBreak/>
        <w:t xml:space="preserve">merupakan  hal  yang  penting karena  nilai  perusahaan  merupakan  indikator  bagaimana  pasar  menilai  perusahaan  secara menyeluruh.  Nilai  perusahaan  yang  tinggi  menjadi  keinginan  para  pemilik  perusahaan karena  nilai  perusahaan  yang  tinggi  menunjukkan  tingkat  kemakmuran  pemegang  saham juga tinggi. </w:t>
      </w:r>
      <w:r w:rsidRPr="005A4369">
        <w:rPr>
          <w:sz w:val="24"/>
          <w:szCs w:val="20"/>
          <w:vertAlign w:val="superscript"/>
          <w:lang w:eastAsia="en-ID"/>
        </w:rPr>
        <w:footnoteReference w:id="2"/>
      </w:r>
    </w:p>
    <w:p w14:paraId="2B0702B8" w14:textId="77777777" w:rsidR="005A4369" w:rsidRPr="005A4369" w:rsidRDefault="005A4369" w:rsidP="005A4369">
      <w:pPr>
        <w:widowControl/>
        <w:autoSpaceDE/>
        <w:autoSpaceDN/>
        <w:spacing w:after="240"/>
        <w:ind w:firstLine="851"/>
        <w:jc w:val="both"/>
        <w:rPr>
          <w:lang w:eastAsia="en-ID"/>
        </w:rPr>
      </w:pPr>
      <w:r w:rsidRPr="005A4369">
        <w:rPr>
          <w:lang w:eastAsia="en-ID"/>
        </w:rPr>
        <w:t>Salah satu indikator untuk mengukur nilai perusahaan adalah dengan menggunakan PBV (</w:t>
      </w:r>
      <w:r w:rsidRPr="005A4369">
        <w:rPr>
          <w:i/>
          <w:iCs/>
          <w:lang w:eastAsia="en-ID"/>
        </w:rPr>
        <w:t>Price to Book Value</w:t>
      </w:r>
      <w:r w:rsidRPr="005A4369">
        <w:rPr>
          <w:lang w:eastAsia="en-ID"/>
        </w:rPr>
        <w:t>). Nilai pasar dari harga saham dan nilai buku disebut dengan PBV, semakin tinggi PBV maka semakin tinggi pula nilai perusahaan yang dinilai oleh pemegang saham.</w:t>
      </w:r>
      <w:r w:rsidRPr="005A4369">
        <w:rPr>
          <w:sz w:val="24"/>
          <w:szCs w:val="20"/>
          <w:vertAlign w:val="superscript"/>
          <w:lang w:eastAsia="en-ID"/>
        </w:rPr>
        <w:footnoteReference w:id="3"/>
      </w:r>
      <w:r w:rsidRPr="005A4369">
        <w:rPr>
          <w:color w:val="FF0000"/>
          <w:lang w:eastAsia="en-ID"/>
        </w:rPr>
        <w:t xml:space="preserve"> </w:t>
      </w:r>
      <w:r w:rsidRPr="005A4369">
        <w:rPr>
          <w:lang w:eastAsia="en-ID"/>
        </w:rPr>
        <w:t>Menurut kasmir</w:t>
      </w:r>
      <w:r w:rsidRPr="005A4369">
        <w:rPr>
          <w:i/>
          <w:lang w:eastAsia="en-ID"/>
        </w:rPr>
        <w:t xml:space="preserve"> Price to Book Value</w:t>
      </w:r>
      <w:r w:rsidRPr="005A4369">
        <w:rPr>
          <w:lang w:eastAsia="en-ID"/>
        </w:rPr>
        <w:t xml:space="preserve"> (PBV) adalah rasio yang digunakan untuk menentukan kinerja harga pasar saham pada nilai buku. PBV juga menunjukkan sejauh mana perusahaan dapat menciptakan nilai perusahaan relatif terhadap jumlah modal yang diinvestasikan.</w:t>
      </w:r>
      <w:r w:rsidRPr="005A4369">
        <w:rPr>
          <w:sz w:val="24"/>
          <w:szCs w:val="20"/>
          <w:vertAlign w:val="superscript"/>
          <w:lang w:eastAsia="en-ID"/>
        </w:rPr>
        <w:footnoteReference w:id="4"/>
      </w:r>
      <w:r w:rsidRPr="005A4369">
        <w:rPr>
          <w:lang w:eastAsia="en-ID"/>
        </w:rPr>
        <w:t xml:space="preserve"> </w:t>
      </w:r>
    </w:p>
    <w:p w14:paraId="17CCD238" w14:textId="27A96711" w:rsidR="00FC4E4C" w:rsidRDefault="005A4369" w:rsidP="00FC4E4C">
      <w:pPr>
        <w:widowControl/>
        <w:autoSpaceDE/>
        <w:autoSpaceDN/>
        <w:jc w:val="center"/>
        <w:rPr>
          <w:b/>
          <w:lang w:eastAsia="en-ID"/>
        </w:rPr>
      </w:pPr>
      <w:r w:rsidRPr="005A4369">
        <w:rPr>
          <w:noProof/>
        </w:rPr>
        <w:drawing>
          <wp:anchor distT="0" distB="0" distL="114300" distR="114300" simplePos="0" relativeHeight="251659264" behindDoc="0" locked="0" layoutInCell="1" allowOverlap="1" wp14:anchorId="24127A79" wp14:editId="73F137B0">
            <wp:simplePos x="0" y="0"/>
            <wp:positionH relativeFrom="column">
              <wp:posOffset>62865</wp:posOffset>
            </wp:positionH>
            <wp:positionV relativeFrom="paragraph">
              <wp:posOffset>352425</wp:posOffset>
            </wp:positionV>
            <wp:extent cx="5252085" cy="434340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52085" cy="4343400"/>
                    </a:xfrm>
                    <a:prstGeom prst="rect">
                      <a:avLst/>
                    </a:prstGeom>
                    <a:noFill/>
                    <a:ln w="9525">
                      <a:noFill/>
                      <a:miter lim="800000"/>
                      <a:headEnd/>
                      <a:tailEnd/>
                    </a:ln>
                  </pic:spPr>
                </pic:pic>
              </a:graphicData>
            </a:graphic>
          </wp:anchor>
        </w:drawing>
      </w:r>
      <w:r w:rsidRPr="005A4369">
        <w:rPr>
          <w:b/>
          <w:lang w:eastAsia="en-ID"/>
        </w:rPr>
        <w:t>Tabel 1.</w:t>
      </w:r>
    </w:p>
    <w:p w14:paraId="4700106E" w14:textId="7CAD1A09" w:rsidR="005A4369" w:rsidRDefault="005A4369" w:rsidP="00FC4E4C">
      <w:pPr>
        <w:widowControl/>
        <w:autoSpaceDE/>
        <w:autoSpaceDN/>
        <w:jc w:val="center"/>
        <w:rPr>
          <w:b/>
          <w:lang w:eastAsia="en-ID"/>
        </w:rPr>
      </w:pPr>
      <w:r w:rsidRPr="005A4369">
        <w:rPr>
          <w:b/>
          <w:lang w:eastAsia="en-ID"/>
        </w:rPr>
        <w:t xml:space="preserve">Presentase </w:t>
      </w:r>
      <w:r w:rsidRPr="005A4369">
        <w:rPr>
          <w:b/>
          <w:i/>
          <w:lang w:eastAsia="en-ID"/>
        </w:rPr>
        <w:t>Return On Asset</w:t>
      </w:r>
      <w:r w:rsidRPr="005A4369">
        <w:rPr>
          <w:b/>
          <w:lang w:eastAsia="en-ID"/>
        </w:rPr>
        <w:t xml:space="preserve"> (ROA), </w:t>
      </w:r>
      <w:r w:rsidRPr="005A4369">
        <w:rPr>
          <w:b/>
          <w:i/>
          <w:lang w:eastAsia="en-ID"/>
        </w:rPr>
        <w:t>Dividend Payout Ratio</w:t>
      </w:r>
      <w:r w:rsidRPr="005A4369">
        <w:rPr>
          <w:b/>
          <w:lang w:eastAsia="en-ID"/>
        </w:rPr>
        <w:t xml:space="preserve"> (DPR), dan Nilai Perusahaan</w:t>
      </w:r>
    </w:p>
    <w:p w14:paraId="6E0CD0A4" w14:textId="77777777" w:rsidR="00FC4E4C" w:rsidRPr="005A4369" w:rsidRDefault="00FC4E4C" w:rsidP="005A4369">
      <w:pPr>
        <w:widowControl/>
        <w:autoSpaceDE/>
        <w:autoSpaceDN/>
        <w:jc w:val="center"/>
        <w:rPr>
          <w:b/>
          <w:lang w:eastAsia="en-ID"/>
        </w:rPr>
      </w:pPr>
    </w:p>
    <w:p w14:paraId="68831FA7" w14:textId="77777777" w:rsidR="005A4369" w:rsidRPr="005A4369" w:rsidRDefault="005A4369" w:rsidP="005A4369">
      <w:pPr>
        <w:widowControl/>
        <w:shd w:val="clear" w:color="auto" w:fill="FFFFFF"/>
        <w:autoSpaceDE/>
        <w:autoSpaceDN/>
        <w:ind w:firstLine="709"/>
        <w:jc w:val="both"/>
        <w:rPr>
          <w:sz w:val="24"/>
          <w:szCs w:val="24"/>
          <w:lang w:eastAsia="en-ID"/>
        </w:rPr>
      </w:pPr>
    </w:p>
    <w:p w14:paraId="096245C1" w14:textId="77777777" w:rsidR="005A4369" w:rsidRPr="005A4369" w:rsidRDefault="005A4369" w:rsidP="005A4369">
      <w:pPr>
        <w:widowControl/>
        <w:tabs>
          <w:tab w:val="left" w:pos="1440"/>
        </w:tabs>
        <w:autoSpaceDE/>
        <w:autoSpaceDN/>
        <w:ind w:firstLine="851"/>
        <w:contextualSpacing/>
        <w:jc w:val="both"/>
        <w:rPr>
          <w:b/>
          <w:bCs/>
          <w:lang w:eastAsia="en-ID"/>
        </w:rPr>
      </w:pPr>
      <w:r w:rsidRPr="005A4369">
        <w:rPr>
          <w:bCs/>
          <w:lang w:eastAsia="en-ID"/>
        </w:rPr>
        <w:t xml:space="preserve">Tabel 1 terlihat bahwa </w:t>
      </w:r>
      <w:r w:rsidRPr="005A4369">
        <w:rPr>
          <w:lang w:eastAsia="en-ID"/>
        </w:rPr>
        <w:t>Nilai perusahaan menunjukkan kondisi yang berfluktuasi pada perusahaan Sub Sektor Makanan dan Minuman yang terdaftar di Indeks Saham Syariah Indonesia (ISSI) dari tahun 2019 sampai 2021.</w:t>
      </w:r>
    </w:p>
    <w:p w14:paraId="1A1AA8CD" w14:textId="77777777" w:rsidR="005A4369" w:rsidRPr="005A4369" w:rsidRDefault="005A4369" w:rsidP="005A4369">
      <w:pPr>
        <w:widowControl/>
        <w:autoSpaceDE/>
        <w:autoSpaceDN/>
        <w:jc w:val="both"/>
        <w:rPr>
          <w:bCs/>
          <w:lang w:eastAsia="en-ID"/>
        </w:rPr>
      </w:pPr>
      <w:r w:rsidRPr="005A4369">
        <w:rPr>
          <w:bCs/>
          <w:lang w:eastAsia="en-ID"/>
        </w:rPr>
        <w:t>Tujuan penelitian ini adalah untuk mengetahui pengaruh :</w:t>
      </w:r>
    </w:p>
    <w:p w14:paraId="0BCA6FFB" w14:textId="77777777" w:rsidR="005A4369" w:rsidRPr="005A4369" w:rsidRDefault="005A4369" w:rsidP="005A4369">
      <w:pPr>
        <w:widowControl/>
        <w:adjustRightInd w:val="0"/>
        <w:jc w:val="both"/>
        <w:rPr>
          <w:b/>
          <w:bCs/>
          <w:lang w:eastAsia="en-ID"/>
        </w:rPr>
      </w:pPr>
      <w:r w:rsidRPr="005A4369">
        <w:rPr>
          <w:b/>
          <w:lang w:eastAsia="en-ID"/>
        </w:rPr>
        <w:t xml:space="preserve">1. </w:t>
      </w:r>
      <w:r w:rsidRPr="005A4369">
        <w:rPr>
          <w:b/>
          <w:bCs/>
          <w:lang w:eastAsia="en-ID"/>
        </w:rPr>
        <w:t xml:space="preserve">Pengaruh </w:t>
      </w:r>
      <w:r w:rsidRPr="005A4369">
        <w:rPr>
          <w:b/>
          <w:bCs/>
          <w:i/>
          <w:lang w:eastAsia="en-ID"/>
        </w:rPr>
        <w:t>Return On Asset</w:t>
      </w:r>
      <w:r w:rsidRPr="005A4369">
        <w:rPr>
          <w:b/>
          <w:bCs/>
          <w:lang w:eastAsia="en-ID"/>
        </w:rPr>
        <w:t xml:space="preserve"> Terhadap Nilai Perusahaan</w:t>
      </w:r>
    </w:p>
    <w:p w14:paraId="7036A9CD" w14:textId="77777777" w:rsidR="005A4369" w:rsidRPr="005A4369" w:rsidRDefault="005A4369" w:rsidP="005A4369">
      <w:pPr>
        <w:widowControl/>
        <w:autoSpaceDE/>
        <w:autoSpaceDN/>
        <w:ind w:firstLine="851"/>
        <w:jc w:val="both"/>
        <w:rPr>
          <w:lang w:eastAsia="en-ID"/>
        </w:rPr>
      </w:pPr>
      <w:r w:rsidRPr="005A4369">
        <w:rPr>
          <w:i/>
          <w:lang w:eastAsia="en-ID"/>
        </w:rPr>
        <w:t>Return On Assets</w:t>
      </w:r>
      <w:r w:rsidRPr="005A4369">
        <w:rPr>
          <w:lang w:eastAsia="en-ID"/>
        </w:rPr>
        <w:t xml:space="preserve"> (ROA) adalah rasio yang menunjukkan hasil (</w:t>
      </w:r>
      <w:r w:rsidRPr="005A4369">
        <w:rPr>
          <w:i/>
          <w:lang w:eastAsia="en-ID"/>
        </w:rPr>
        <w:t>return</w:t>
      </w:r>
      <w:r w:rsidRPr="005A4369">
        <w:rPr>
          <w:lang w:eastAsia="en-ID"/>
        </w:rPr>
        <w:t>) dari seluruh aset yang digunakan dalam perusahaan.</w:t>
      </w:r>
      <w:r w:rsidRPr="005A4369">
        <w:rPr>
          <w:vertAlign w:val="superscript"/>
          <w:lang w:eastAsia="en-ID"/>
        </w:rPr>
        <w:footnoteReference w:id="5"/>
      </w:r>
      <w:r w:rsidRPr="005A4369">
        <w:rPr>
          <w:lang w:eastAsia="en-ID"/>
        </w:rPr>
        <w:t xml:space="preserve"> Jika perusahaan dapat menghasilkan laba yang stabil dan lebih tinggi, maka itu dilihat sebagai sinyal positif oleh investor terkait dengan kinerja perusahaan. Laba yang tinggi memberikan indikasi prospek perusahaan yang baik sehingga dapat memicu investor untuk ikut meningkatkan permintaan saham. Permintaan saham yang meningkat menyebabkan nilai perusahaan ikut meningkat juga.</w:t>
      </w:r>
      <w:r w:rsidRPr="005A4369">
        <w:rPr>
          <w:vertAlign w:val="superscript"/>
          <w:lang w:eastAsia="en-ID"/>
        </w:rPr>
        <w:footnoteReference w:id="6"/>
      </w:r>
      <w:r w:rsidRPr="005A4369">
        <w:rPr>
          <w:lang w:eastAsia="en-ID"/>
        </w:rPr>
        <w:t xml:space="preserve"> Dan menurut hasil penelitian terdahulu Fakhrana Oktaviarni, Yetty Murni dan Bambang Suprayitno </w:t>
      </w:r>
      <w:r w:rsidRPr="005A4369">
        <w:rPr>
          <w:vertAlign w:val="superscript"/>
          <w:lang w:eastAsia="en-ID"/>
        </w:rPr>
        <w:footnoteReference w:id="7"/>
      </w:r>
      <w:r w:rsidRPr="005A4369">
        <w:rPr>
          <w:lang w:eastAsia="en-ID"/>
        </w:rPr>
        <w:t>, Vicky Mabruroh, Riswan dan Sri Lestari</w:t>
      </w:r>
      <w:r w:rsidRPr="005A4369">
        <w:rPr>
          <w:vertAlign w:val="superscript"/>
          <w:lang w:eastAsia="en-ID"/>
        </w:rPr>
        <w:footnoteReference w:id="8"/>
      </w:r>
      <w:r w:rsidRPr="005A4369">
        <w:rPr>
          <w:lang w:eastAsia="en-ID"/>
        </w:rPr>
        <w:t>, I Ketut Suardana, dan I Dewa Made Endiana dan I Putu Edy Arizona</w:t>
      </w:r>
      <w:r w:rsidRPr="005A4369">
        <w:rPr>
          <w:vertAlign w:val="superscript"/>
          <w:lang w:eastAsia="en-ID"/>
        </w:rPr>
        <w:footnoteReference w:id="9"/>
      </w:r>
      <w:r w:rsidRPr="005A4369">
        <w:rPr>
          <w:lang w:eastAsia="en-ID"/>
        </w:rPr>
        <w:t xml:space="preserve">  mengungkapkan bahwa </w:t>
      </w:r>
      <w:r w:rsidRPr="005A4369">
        <w:rPr>
          <w:i/>
          <w:lang w:eastAsia="en-ID"/>
        </w:rPr>
        <w:t>Return On Asset</w:t>
      </w:r>
      <w:r w:rsidRPr="005A4369">
        <w:rPr>
          <w:lang w:eastAsia="en-ID"/>
        </w:rPr>
        <w:t xml:space="preserve"> berpengaruh positif terhadap nilai perusahaan.</w:t>
      </w:r>
    </w:p>
    <w:p w14:paraId="7C1D1175" w14:textId="77777777" w:rsidR="005A4369" w:rsidRPr="005A4369" w:rsidRDefault="005A4369" w:rsidP="005A4369">
      <w:pPr>
        <w:widowControl/>
        <w:autoSpaceDE/>
        <w:autoSpaceDN/>
        <w:ind w:firstLine="851"/>
        <w:jc w:val="both"/>
        <w:rPr>
          <w:lang w:val="de-DE" w:eastAsia="en-ID"/>
        </w:rPr>
      </w:pPr>
      <w:r w:rsidRPr="005A4369">
        <w:rPr>
          <w:lang w:val="de-DE" w:eastAsia="en-ID"/>
        </w:rPr>
        <w:t>Berdasarkan pernyataan diatas penulis menyimpulkan bahwa hipotesis sementara sebagai berikut:</w:t>
      </w:r>
    </w:p>
    <w:p w14:paraId="43F9591A" w14:textId="4188012E" w:rsidR="00FC4E4C" w:rsidRPr="005A4369" w:rsidRDefault="005A4369" w:rsidP="00FC4E4C">
      <w:pPr>
        <w:widowControl/>
        <w:autoSpaceDE/>
        <w:autoSpaceDN/>
        <w:ind w:firstLine="851"/>
        <w:jc w:val="both"/>
        <w:rPr>
          <w:b/>
          <w:bCs/>
          <w:lang w:eastAsia="en-ID"/>
        </w:rPr>
      </w:pPr>
      <w:r w:rsidRPr="005A4369">
        <w:rPr>
          <w:b/>
          <w:bCs/>
          <w:lang w:eastAsia="en-ID"/>
        </w:rPr>
        <w:t>H</w:t>
      </w:r>
      <w:r w:rsidRPr="005A4369">
        <w:rPr>
          <w:b/>
          <w:bCs/>
          <w:vertAlign w:val="subscript"/>
          <w:lang w:eastAsia="en-ID"/>
        </w:rPr>
        <w:t>1</w:t>
      </w:r>
      <w:r w:rsidRPr="005A4369">
        <w:rPr>
          <w:b/>
          <w:bCs/>
          <w:lang w:eastAsia="en-ID"/>
        </w:rPr>
        <w:t xml:space="preserve"> :</w:t>
      </w:r>
      <w:r w:rsidRPr="005A4369">
        <w:rPr>
          <w:b/>
          <w:bCs/>
          <w:i/>
          <w:lang w:eastAsia="en-ID"/>
        </w:rPr>
        <w:t xml:space="preserve"> Return On Asset </w:t>
      </w:r>
      <w:r w:rsidRPr="005A4369">
        <w:rPr>
          <w:b/>
          <w:bCs/>
          <w:lang w:eastAsia="en-ID"/>
        </w:rPr>
        <w:t xml:space="preserve"> berpengaruh positif terhadap nilai perusahaan.</w:t>
      </w:r>
    </w:p>
    <w:p w14:paraId="15D7269B" w14:textId="77777777" w:rsidR="005A4369" w:rsidRPr="005A4369" w:rsidRDefault="005A4369" w:rsidP="005A4369">
      <w:pPr>
        <w:widowControl/>
        <w:autoSpaceDE/>
        <w:autoSpaceDN/>
        <w:jc w:val="both"/>
        <w:rPr>
          <w:b/>
          <w:lang w:eastAsia="en-ID"/>
        </w:rPr>
      </w:pPr>
      <w:r w:rsidRPr="005A4369">
        <w:rPr>
          <w:b/>
          <w:lang w:eastAsia="en-ID"/>
        </w:rPr>
        <w:t xml:space="preserve">2. Pengaruh </w:t>
      </w:r>
      <w:r w:rsidRPr="005A4369">
        <w:rPr>
          <w:b/>
          <w:i/>
          <w:lang w:eastAsia="en-ID"/>
        </w:rPr>
        <w:t>Dividend Payout Ratio</w:t>
      </w:r>
      <w:r w:rsidRPr="005A4369">
        <w:rPr>
          <w:b/>
          <w:lang w:eastAsia="en-ID"/>
        </w:rPr>
        <w:t xml:space="preserve">  terhadap nilai perusahaan </w:t>
      </w:r>
    </w:p>
    <w:p w14:paraId="79F0C6CC" w14:textId="77777777" w:rsidR="005A4369" w:rsidRPr="005A4369" w:rsidRDefault="005A4369" w:rsidP="005A4369">
      <w:pPr>
        <w:widowControl/>
        <w:adjustRightInd w:val="0"/>
        <w:ind w:firstLine="851"/>
        <w:jc w:val="both"/>
        <w:rPr>
          <w:lang w:eastAsia="en-ID"/>
        </w:rPr>
      </w:pPr>
      <w:r w:rsidRPr="005A4369">
        <w:rPr>
          <w:lang w:eastAsia="en-ID"/>
        </w:rPr>
        <w:t>Dividend Payout Ratio dapat menggambarkan keadaan keuangan perusahaan dalam sudut pandang investor. Besarnya dividen yang dibagikan kepada pemegang saham akan menjadi daya tarik bagi pemegang saham karena sebagian investor cenderung lebih menyukai dividen dibandingkan dengan Capital Gain karena dividen bersifat lebih pasti.</w:t>
      </w:r>
    </w:p>
    <w:p w14:paraId="250783AF" w14:textId="77777777" w:rsidR="005A4369" w:rsidRPr="005A4369" w:rsidRDefault="005A4369" w:rsidP="005A4369">
      <w:pPr>
        <w:widowControl/>
        <w:adjustRightInd w:val="0"/>
        <w:ind w:firstLine="851"/>
        <w:jc w:val="both"/>
        <w:rPr>
          <w:lang w:eastAsia="en-ID"/>
        </w:rPr>
      </w:pPr>
      <w:r w:rsidRPr="005A4369">
        <w:rPr>
          <w:lang w:eastAsia="en-ID"/>
        </w:rPr>
        <w:t>Tingginya minat investor dapat menyebabkan meningkatkan permintaan dan harga saham sehingga dengan peningkatan harga pasar saham akan meningkatkan nilai perusahaan tersebut.</w:t>
      </w:r>
      <w:r w:rsidRPr="005A4369">
        <w:rPr>
          <w:vertAlign w:val="superscript"/>
          <w:lang w:eastAsia="en-ID"/>
        </w:rPr>
        <w:footnoteReference w:id="10"/>
      </w:r>
      <w:r w:rsidRPr="005A4369">
        <w:rPr>
          <w:lang w:eastAsia="en-ID"/>
        </w:rPr>
        <w:t xml:space="preserve"> Penelitian yang terkait dengan pengaruh kebijakan dividen terhadap nilai perusahaan diantaranya pernah dilakukan oleh Fakhrana Oktaviarni, Yetty Murni dan Bambang Suprayitno</w:t>
      </w:r>
      <w:r w:rsidRPr="005A4369">
        <w:rPr>
          <w:vertAlign w:val="superscript"/>
          <w:lang w:eastAsia="en-ID"/>
        </w:rPr>
        <w:footnoteReference w:id="11"/>
      </w:r>
      <w:r w:rsidRPr="005A4369">
        <w:rPr>
          <w:lang w:eastAsia="en-ID"/>
        </w:rPr>
        <w:t>, I Gede Eka Kurniawan dan I Nyoman Wijana Asmara Putra</w:t>
      </w:r>
      <w:r w:rsidRPr="005A4369">
        <w:rPr>
          <w:vertAlign w:val="superscript"/>
          <w:lang w:eastAsia="en-ID"/>
        </w:rPr>
        <w:footnoteReference w:id="12"/>
      </w:r>
      <w:r w:rsidRPr="005A4369">
        <w:rPr>
          <w:lang w:eastAsia="en-ID"/>
        </w:rPr>
        <w:t>, dan Norma Hidayah dan Dini Widyawati</w:t>
      </w:r>
      <w:r w:rsidRPr="005A4369">
        <w:rPr>
          <w:vertAlign w:val="superscript"/>
          <w:lang w:eastAsia="en-ID"/>
        </w:rPr>
        <w:footnoteReference w:id="13"/>
      </w:r>
      <w:r w:rsidRPr="005A4369">
        <w:rPr>
          <w:lang w:eastAsia="en-ID"/>
        </w:rPr>
        <w:t xml:space="preserve"> yang menghasilkan bahwa </w:t>
      </w:r>
      <w:r w:rsidRPr="005A4369">
        <w:rPr>
          <w:i/>
          <w:lang w:eastAsia="en-ID"/>
        </w:rPr>
        <w:t xml:space="preserve">Dividend Payout Ratio </w:t>
      </w:r>
      <w:r w:rsidRPr="005A4369">
        <w:rPr>
          <w:lang w:eastAsia="en-ID"/>
        </w:rPr>
        <w:t xml:space="preserve"> berpengaruh positif terhadap nilai perusahaan.</w:t>
      </w:r>
    </w:p>
    <w:p w14:paraId="2C53A8EB" w14:textId="77777777" w:rsidR="005A4369" w:rsidRPr="005A4369" w:rsidRDefault="005A4369" w:rsidP="005A4369">
      <w:pPr>
        <w:widowControl/>
        <w:adjustRightInd w:val="0"/>
        <w:spacing w:after="120"/>
        <w:ind w:firstLine="851"/>
        <w:jc w:val="both"/>
        <w:rPr>
          <w:b/>
          <w:bCs/>
          <w:lang w:eastAsia="en-ID"/>
        </w:rPr>
      </w:pPr>
      <w:r w:rsidRPr="005A4369">
        <w:rPr>
          <w:b/>
          <w:bCs/>
          <w:lang w:eastAsia="en-ID"/>
        </w:rPr>
        <w:t>H</w:t>
      </w:r>
      <w:r w:rsidRPr="005A4369">
        <w:rPr>
          <w:b/>
          <w:bCs/>
          <w:vertAlign w:val="subscript"/>
          <w:lang w:eastAsia="en-ID"/>
        </w:rPr>
        <w:t>2</w:t>
      </w:r>
      <w:r w:rsidRPr="005A4369">
        <w:rPr>
          <w:b/>
          <w:bCs/>
          <w:lang w:eastAsia="en-ID"/>
        </w:rPr>
        <w:t xml:space="preserve"> :</w:t>
      </w:r>
      <w:r w:rsidRPr="005A4369">
        <w:rPr>
          <w:b/>
          <w:i/>
          <w:lang w:eastAsia="en-ID"/>
        </w:rPr>
        <w:t xml:space="preserve"> Dividend Payout Ratio</w:t>
      </w:r>
      <w:r w:rsidRPr="005A4369">
        <w:rPr>
          <w:b/>
          <w:lang w:eastAsia="en-ID"/>
        </w:rPr>
        <w:t xml:space="preserve"> </w:t>
      </w:r>
      <w:r w:rsidRPr="005A4369">
        <w:rPr>
          <w:b/>
          <w:bCs/>
          <w:lang w:eastAsia="en-ID"/>
        </w:rPr>
        <w:t>(DPR) berpengaruh positif terhadap nilai perusahaan.</w:t>
      </w:r>
    </w:p>
    <w:p w14:paraId="2083F8C5" w14:textId="19A225EC" w:rsidR="005A4369" w:rsidRPr="005A4369" w:rsidRDefault="005A4369" w:rsidP="00FC4E4C">
      <w:pPr>
        <w:widowControl/>
        <w:adjustRightInd w:val="0"/>
        <w:ind w:left="284" w:hanging="284"/>
        <w:jc w:val="both"/>
        <w:rPr>
          <w:bCs/>
          <w:lang w:eastAsia="en-ID"/>
        </w:rPr>
      </w:pPr>
      <w:r w:rsidRPr="005A4369">
        <w:rPr>
          <w:b/>
          <w:bCs/>
          <w:lang w:eastAsia="en-ID"/>
        </w:rPr>
        <w:lastRenderedPageBreak/>
        <w:t xml:space="preserve">3. Pengaruh </w:t>
      </w:r>
      <w:r w:rsidRPr="005A4369">
        <w:rPr>
          <w:b/>
          <w:bCs/>
          <w:i/>
          <w:lang w:eastAsia="en-ID"/>
        </w:rPr>
        <w:t>Return On Asset</w:t>
      </w:r>
      <w:r w:rsidRPr="005A4369">
        <w:rPr>
          <w:b/>
          <w:bCs/>
          <w:lang w:eastAsia="en-ID"/>
        </w:rPr>
        <w:t xml:space="preserve"> dan </w:t>
      </w:r>
      <w:r w:rsidRPr="005A4369">
        <w:rPr>
          <w:b/>
          <w:i/>
          <w:lang w:eastAsia="en-ID"/>
        </w:rPr>
        <w:t>Dividend Payout Ratio</w:t>
      </w:r>
      <w:r w:rsidRPr="005A4369">
        <w:rPr>
          <w:b/>
          <w:lang w:eastAsia="en-ID"/>
        </w:rPr>
        <w:t xml:space="preserve">  </w:t>
      </w:r>
      <w:r w:rsidRPr="005A4369">
        <w:rPr>
          <w:b/>
          <w:bCs/>
          <w:lang w:eastAsia="en-ID"/>
        </w:rPr>
        <w:t xml:space="preserve">Secara Simultan terhadap Nilai </w:t>
      </w:r>
      <w:r w:rsidR="00FC4E4C">
        <w:rPr>
          <w:b/>
          <w:bCs/>
          <w:lang w:eastAsia="en-ID"/>
        </w:rPr>
        <w:t xml:space="preserve"> </w:t>
      </w:r>
      <w:r w:rsidRPr="005A4369">
        <w:rPr>
          <w:b/>
          <w:bCs/>
          <w:lang w:eastAsia="en-ID"/>
        </w:rPr>
        <w:t>Perusahaan</w:t>
      </w:r>
    </w:p>
    <w:p w14:paraId="01EB564B" w14:textId="77777777" w:rsidR="005A4369" w:rsidRPr="005A4369" w:rsidRDefault="005A4369" w:rsidP="005A4369">
      <w:pPr>
        <w:widowControl/>
        <w:adjustRightInd w:val="0"/>
        <w:spacing w:after="240"/>
        <w:ind w:firstLine="851"/>
        <w:jc w:val="both"/>
        <w:rPr>
          <w:lang w:eastAsia="en-ID"/>
        </w:rPr>
      </w:pPr>
      <w:r w:rsidRPr="005A4369">
        <w:rPr>
          <w:lang w:eastAsia="en-ID"/>
        </w:rPr>
        <w:t>Profitabilitas yang diukur dengan Retun on asset dianggap mempengaruhi nilai perusahaan karena jika perusahaan dapat menghasilkan laba yang stabil dan lebih tinggi, maka itu dilihat sebagai sinyal positif oleh investor terkait dengan kinerja perusahaan. Laba yang tinggi memberikan indikasi prospek perusahaan yang baik sehingga dapat memicu investor untuk ikut meningkatkan permintaan saham. Permintaan saham yang meningkat menyebabkan nilai perusahaan ikut meningkat juga.</w:t>
      </w:r>
      <w:r w:rsidRPr="005A4369">
        <w:rPr>
          <w:vertAlign w:val="superscript"/>
          <w:lang w:eastAsia="en-ID"/>
        </w:rPr>
        <w:footnoteReference w:id="14"/>
      </w:r>
      <w:r w:rsidRPr="005A4369">
        <w:rPr>
          <w:lang w:eastAsia="en-ID"/>
        </w:rPr>
        <w:t xml:space="preserve"> Sedangkan, Kebijakan dividen yang diukur dengan Dividend Payout Ratio dapat menggambarkan keadaan keuangan perusahaan dalam sudut pandang investor. Besarnya dividen yang dibagikan kepada pemegang saham akan menjadi daya tarik bagi pemegang saham karena sebagian investor cenderung lebih menyukai dividen dibandingkan dengan Capital Gain karena dividen bersifat lebih pasti. Tingginya minat investor dapat menyebabkan meningkatkan permintaan dan harga saham sehingga dengan peningkatan harga pasar saham akan meningkatkan nilai perusahaan tersebut.</w:t>
      </w:r>
      <w:r w:rsidRPr="005A4369">
        <w:rPr>
          <w:vertAlign w:val="superscript"/>
          <w:lang w:eastAsia="en-ID"/>
        </w:rPr>
        <w:footnoteReference w:id="15"/>
      </w:r>
      <w:r w:rsidRPr="005A4369">
        <w:rPr>
          <w:lang w:eastAsia="en-ID"/>
        </w:rPr>
        <w:t xml:space="preserve"> </w:t>
      </w:r>
    </w:p>
    <w:p w14:paraId="3C5A1B9E" w14:textId="77777777" w:rsidR="005A4369" w:rsidRPr="005A4369" w:rsidRDefault="005A4369" w:rsidP="005A4369">
      <w:pPr>
        <w:keepNext/>
        <w:widowControl/>
        <w:numPr>
          <w:ilvl w:val="0"/>
          <w:numId w:val="21"/>
        </w:numPr>
        <w:autoSpaceDE/>
        <w:autoSpaceDN/>
        <w:spacing w:after="60"/>
        <w:ind w:left="360"/>
        <w:outlineLvl w:val="0"/>
        <w:rPr>
          <w:b/>
          <w:lang w:eastAsia="en-ID"/>
        </w:rPr>
      </w:pPr>
      <w:r w:rsidRPr="005A4369">
        <w:rPr>
          <w:b/>
          <w:lang w:eastAsia="en-ID"/>
        </w:rPr>
        <w:t>METODE PENELITIAN</w:t>
      </w:r>
    </w:p>
    <w:p w14:paraId="67E241DB" w14:textId="77777777" w:rsidR="005A4369" w:rsidRPr="005A4369" w:rsidRDefault="005A4369" w:rsidP="005A4369">
      <w:pPr>
        <w:widowControl/>
        <w:autoSpaceDE/>
        <w:autoSpaceDN/>
        <w:ind w:firstLine="851"/>
        <w:jc w:val="both"/>
        <w:rPr>
          <w:color w:val="000000"/>
          <w:lang w:val="de-DE" w:eastAsia="en-ID"/>
        </w:rPr>
      </w:pPr>
      <w:r w:rsidRPr="005A4369">
        <w:rPr>
          <w:lang w:eastAsia="en-ID"/>
        </w:rPr>
        <w:t xml:space="preserve">Metode penelitian yang digunakan dalam penelitian ini adalah metode penelitian kuantitatif. Jenis dan sumber data yang digunakan dalam penelitian ini adalah data sekunder. Data yang diperoleh berupa laporan keuangan yang </w:t>
      </w:r>
      <w:r w:rsidRPr="005A4369">
        <w:rPr>
          <w:color w:val="000000"/>
          <w:lang w:eastAsia="en-ID"/>
        </w:rPr>
        <w:t>dipublikasikan dari website resmi Bursa Efek Indonesia (BEI) yaitu</w:t>
      </w:r>
      <w:r w:rsidRPr="005A4369">
        <w:rPr>
          <w:lang w:eastAsia="en-ID"/>
        </w:rPr>
        <w:t xml:space="preserve"> </w:t>
      </w:r>
      <w:r w:rsidRPr="005A4369">
        <w:rPr>
          <w:color w:val="0000FF"/>
          <w:lang w:eastAsia="en-ID"/>
        </w:rPr>
        <w:t xml:space="preserve">www.idx.co.id </w:t>
      </w:r>
      <w:r w:rsidRPr="005A4369">
        <w:rPr>
          <w:color w:val="000000"/>
          <w:lang w:eastAsia="en-ID"/>
        </w:rPr>
        <w:t xml:space="preserve">pada perusahaan </w:t>
      </w:r>
      <w:r w:rsidRPr="005A4369">
        <w:rPr>
          <w:iCs/>
          <w:color w:val="000000"/>
          <w:lang w:eastAsia="en-ID"/>
        </w:rPr>
        <w:t>Makanan dan Minuman</w:t>
      </w:r>
      <w:r w:rsidRPr="005A4369">
        <w:rPr>
          <w:i/>
          <w:iCs/>
          <w:color w:val="000000"/>
          <w:lang w:eastAsia="en-ID"/>
        </w:rPr>
        <w:t xml:space="preserve"> </w:t>
      </w:r>
      <w:r w:rsidRPr="005A4369">
        <w:rPr>
          <w:color w:val="000000"/>
          <w:lang w:eastAsia="en-ID"/>
        </w:rPr>
        <w:t xml:space="preserve">yang terdaftar di  Indexs Saham Syariah Indonesia (ISSI) periode 2019-2021. </w:t>
      </w:r>
      <w:r w:rsidRPr="005A4369">
        <w:rPr>
          <w:color w:val="000000"/>
          <w:lang w:val="de-DE" w:eastAsia="en-ID"/>
        </w:rPr>
        <w:t xml:space="preserve">Seluruh perusahaan sub sektor makanan dan minuman merupakan populasi yang diteliti dalam penelitian ini. Metode dalam penentuan sampel dalam penelitian ini adalah metode </w:t>
      </w:r>
      <w:r w:rsidRPr="005A4369">
        <w:rPr>
          <w:i/>
          <w:color w:val="000000"/>
          <w:lang w:val="de-DE" w:eastAsia="en-ID"/>
        </w:rPr>
        <w:t>purposive sampling</w:t>
      </w:r>
      <w:r w:rsidRPr="005A4369">
        <w:rPr>
          <w:color w:val="000000"/>
          <w:lang w:val="de-DE" w:eastAsia="en-ID"/>
        </w:rPr>
        <w:t xml:space="preserve"> dan didapatkan sebanyak 10 perusahaan sebagai sampel  dari 30 perusahaan sub sektor makanan dan minuman.</w:t>
      </w:r>
    </w:p>
    <w:p w14:paraId="6E056E02" w14:textId="77777777" w:rsidR="005A4369" w:rsidRDefault="005A4369" w:rsidP="005A4369">
      <w:pPr>
        <w:widowControl/>
        <w:autoSpaceDE/>
        <w:autoSpaceDN/>
        <w:spacing w:after="240"/>
        <w:ind w:firstLine="851"/>
        <w:jc w:val="both"/>
        <w:rPr>
          <w:lang w:val="de-DE" w:eastAsia="en-ID"/>
        </w:rPr>
      </w:pPr>
      <w:r w:rsidRPr="005A4369">
        <w:rPr>
          <w:lang w:val="de-DE" w:eastAsia="en-ID"/>
        </w:rPr>
        <w:t>Analisis regresi berganda digunakan untuk menguji pengaruh satu variabel terhadap variabel lainnya. Variabel yang dipengaruhi disebut sebagai variable tergantung atau dependen (nilai perusahaan) sedangkan variabel yang mempengaruhi disebut sebagai variabel bebas atau variabel independen  (</w:t>
      </w:r>
      <w:r w:rsidRPr="005A4369">
        <w:rPr>
          <w:i/>
          <w:lang w:val="de-DE" w:eastAsia="en-ID"/>
        </w:rPr>
        <w:t xml:space="preserve">Return On Asset </w:t>
      </w:r>
      <w:r w:rsidRPr="005A4369">
        <w:rPr>
          <w:lang w:val="de-DE" w:eastAsia="en-ID"/>
        </w:rPr>
        <w:t>dan</w:t>
      </w:r>
      <w:r w:rsidRPr="005A4369">
        <w:rPr>
          <w:i/>
          <w:lang w:val="de-DE" w:eastAsia="en-ID"/>
        </w:rPr>
        <w:t xml:space="preserve"> Dividen Payout Ratio</w:t>
      </w:r>
      <w:r w:rsidRPr="005A4369">
        <w:rPr>
          <w:lang w:val="de-DE" w:eastAsia="en-ID"/>
        </w:rPr>
        <w:t>)</w:t>
      </w:r>
    </w:p>
    <w:p w14:paraId="4B338CF9" w14:textId="77777777" w:rsidR="00FC4E4C" w:rsidRDefault="00FC4E4C" w:rsidP="005A4369">
      <w:pPr>
        <w:widowControl/>
        <w:autoSpaceDE/>
        <w:autoSpaceDN/>
        <w:spacing w:after="240"/>
        <w:ind w:firstLine="851"/>
        <w:jc w:val="both"/>
        <w:rPr>
          <w:lang w:val="de-DE" w:eastAsia="en-ID"/>
        </w:rPr>
      </w:pPr>
    </w:p>
    <w:p w14:paraId="7C9EC090" w14:textId="77777777" w:rsidR="00FC4E4C" w:rsidRDefault="00FC4E4C" w:rsidP="005A4369">
      <w:pPr>
        <w:widowControl/>
        <w:autoSpaceDE/>
        <w:autoSpaceDN/>
        <w:spacing w:after="240"/>
        <w:ind w:firstLine="851"/>
        <w:jc w:val="both"/>
        <w:rPr>
          <w:lang w:val="de-DE" w:eastAsia="en-ID"/>
        </w:rPr>
      </w:pPr>
    </w:p>
    <w:p w14:paraId="63834F7E" w14:textId="77777777" w:rsidR="00FC4E4C" w:rsidRDefault="00FC4E4C" w:rsidP="005A4369">
      <w:pPr>
        <w:widowControl/>
        <w:autoSpaceDE/>
        <w:autoSpaceDN/>
        <w:spacing w:after="240"/>
        <w:ind w:firstLine="851"/>
        <w:jc w:val="both"/>
        <w:rPr>
          <w:lang w:val="de-DE" w:eastAsia="en-ID"/>
        </w:rPr>
      </w:pPr>
    </w:p>
    <w:p w14:paraId="3040CA0D" w14:textId="77777777" w:rsidR="00FC4E4C" w:rsidRDefault="00FC4E4C" w:rsidP="00FC4E4C">
      <w:pPr>
        <w:widowControl/>
        <w:autoSpaceDE/>
        <w:autoSpaceDN/>
        <w:spacing w:after="240"/>
        <w:jc w:val="both"/>
        <w:rPr>
          <w:lang w:val="de-DE" w:eastAsia="en-ID"/>
        </w:rPr>
      </w:pPr>
    </w:p>
    <w:p w14:paraId="107D53F8" w14:textId="77777777" w:rsidR="00FC4E4C" w:rsidRDefault="00FC4E4C" w:rsidP="005A4369">
      <w:pPr>
        <w:widowControl/>
        <w:autoSpaceDE/>
        <w:autoSpaceDN/>
        <w:spacing w:after="240"/>
        <w:ind w:firstLine="851"/>
        <w:jc w:val="both"/>
        <w:rPr>
          <w:lang w:val="de-DE" w:eastAsia="en-ID"/>
        </w:rPr>
      </w:pPr>
    </w:p>
    <w:p w14:paraId="4A9E10FC" w14:textId="77777777" w:rsidR="00FC4E4C" w:rsidRDefault="00FC4E4C" w:rsidP="005A4369">
      <w:pPr>
        <w:widowControl/>
        <w:autoSpaceDE/>
        <w:autoSpaceDN/>
        <w:spacing w:after="240"/>
        <w:ind w:firstLine="851"/>
        <w:jc w:val="both"/>
        <w:rPr>
          <w:lang w:val="de-DE" w:eastAsia="en-ID"/>
        </w:rPr>
      </w:pPr>
    </w:p>
    <w:p w14:paraId="66425073" w14:textId="77777777" w:rsidR="00FC4E4C" w:rsidRDefault="00FC4E4C" w:rsidP="005A4369">
      <w:pPr>
        <w:widowControl/>
        <w:autoSpaceDE/>
        <w:autoSpaceDN/>
        <w:spacing w:after="240"/>
        <w:ind w:firstLine="851"/>
        <w:jc w:val="both"/>
        <w:rPr>
          <w:lang w:val="de-DE" w:eastAsia="en-ID"/>
        </w:rPr>
      </w:pPr>
    </w:p>
    <w:p w14:paraId="76CD8865" w14:textId="77777777" w:rsidR="007F478C" w:rsidRDefault="007F478C" w:rsidP="005A4369">
      <w:pPr>
        <w:widowControl/>
        <w:autoSpaceDE/>
        <w:autoSpaceDN/>
        <w:rPr>
          <w:lang w:val="de-DE" w:eastAsia="en-ID"/>
        </w:rPr>
      </w:pPr>
    </w:p>
    <w:p w14:paraId="615A41CE" w14:textId="0F52CEA0" w:rsidR="005A4369" w:rsidRPr="005A4369" w:rsidRDefault="005A4369" w:rsidP="005A4369">
      <w:pPr>
        <w:widowControl/>
        <w:autoSpaceDE/>
        <w:autoSpaceDN/>
        <w:rPr>
          <w:b/>
          <w:lang w:eastAsia="en-ID"/>
        </w:rPr>
      </w:pPr>
      <w:r w:rsidRPr="005A4369">
        <w:rPr>
          <w:b/>
          <w:lang w:eastAsia="en-ID"/>
        </w:rPr>
        <w:lastRenderedPageBreak/>
        <w:t>3. HASIL DAN PEMBAHASAN</w:t>
      </w:r>
    </w:p>
    <w:p w14:paraId="5E9B5812" w14:textId="77777777" w:rsidR="005A4369" w:rsidRPr="005A4369" w:rsidRDefault="005A4369" w:rsidP="005A4369">
      <w:pPr>
        <w:keepNext/>
        <w:widowControl/>
        <w:numPr>
          <w:ilvl w:val="1"/>
          <w:numId w:val="22"/>
        </w:numPr>
        <w:autoSpaceDE/>
        <w:autoSpaceDN/>
        <w:spacing w:after="60"/>
        <w:outlineLvl w:val="0"/>
        <w:rPr>
          <w:b/>
          <w:lang w:eastAsia="en-ID"/>
        </w:rPr>
      </w:pPr>
      <w:r w:rsidRPr="005A4369">
        <w:rPr>
          <w:b/>
          <w:lang w:eastAsia="en-ID"/>
        </w:rPr>
        <w:t>Hasil penelitian</w:t>
      </w:r>
    </w:p>
    <w:p w14:paraId="088E9B63" w14:textId="77777777" w:rsidR="005A4369" w:rsidRPr="005A4369" w:rsidRDefault="005A4369" w:rsidP="005A4369">
      <w:pPr>
        <w:widowControl/>
        <w:autoSpaceDE/>
        <w:autoSpaceDN/>
        <w:ind w:left="142"/>
        <w:rPr>
          <w:b/>
          <w:lang w:eastAsia="en-ID"/>
        </w:rPr>
      </w:pPr>
      <w:r w:rsidRPr="005A4369">
        <w:rPr>
          <w:b/>
          <w:lang w:eastAsia="en-ID"/>
        </w:rPr>
        <w:t>3.1.1</w:t>
      </w:r>
      <w:r w:rsidRPr="005A4369">
        <w:rPr>
          <w:lang w:eastAsia="en-ID"/>
        </w:rPr>
        <w:t xml:space="preserve"> </w:t>
      </w:r>
      <w:r w:rsidRPr="005A4369">
        <w:rPr>
          <w:b/>
          <w:bCs/>
          <w:lang w:eastAsia="en-ID"/>
        </w:rPr>
        <w:t>Uji Asumsi Klasik</w:t>
      </w:r>
    </w:p>
    <w:p w14:paraId="61EBC735" w14:textId="77777777" w:rsidR="005A4369" w:rsidRPr="005A4369" w:rsidRDefault="005A4369" w:rsidP="005A4369">
      <w:pPr>
        <w:widowControl/>
        <w:autoSpaceDE/>
        <w:autoSpaceDN/>
        <w:spacing w:after="240"/>
        <w:ind w:left="360"/>
        <w:contextualSpacing/>
        <w:jc w:val="both"/>
        <w:rPr>
          <w:b/>
          <w:lang w:eastAsia="en-ID"/>
        </w:rPr>
      </w:pPr>
      <w:r w:rsidRPr="005A4369">
        <w:rPr>
          <w:b/>
          <w:lang w:eastAsia="en-ID"/>
        </w:rPr>
        <w:t>3.1.1.1 Uji Normalitas</w:t>
      </w:r>
    </w:p>
    <w:p w14:paraId="2D461678" w14:textId="77777777" w:rsidR="005A4369" w:rsidRPr="005A4369" w:rsidRDefault="005A4369" w:rsidP="005A4369">
      <w:pPr>
        <w:widowControl/>
        <w:autoSpaceDE/>
        <w:autoSpaceDN/>
        <w:spacing w:after="240"/>
        <w:ind w:left="720"/>
        <w:contextualSpacing/>
        <w:jc w:val="center"/>
        <w:rPr>
          <w:b/>
          <w:lang w:eastAsia="en-ID"/>
        </w:rPr>
      </w:pPr>
      <w:r w:rsidRPr="005A4369">
        <w:rPr>
          <w:b/>
          <w:lang w:eastAsia="en-ID"/>
        </w:rPr>
        <w:t>Gambar 1 Uji normalitas</w:t>
      </w:r>
    </w:p>
    <w:p w14:paraId="74D8C7BE" w14:textId="77777777" w:rsidR="005A4369" w:rsidRPr="005A4369" w:rsidRDefault="005A4369" w:rsidP="005A4369">
      <w:pPr>
        <w:widowControl/>
        <w:autoSpaceDE/>
        <w:autoSpaceDN/>
        <w:spacing w:after="240"/>
        <w:contextualSpacing/>
        <w:jc w:val="center"/>
        <w:rPr>
          <w:iCs/>
          <w:sz w:val="20"/>
          <w:szCs w:val="20"/>
          <w:lang w:eastAsia="en-ID"/>
        </w:rPr>
      </w:pPr>
      <w:r w:rsidRPr="005A4369">
        <w:rPr>
          <w:noProof/>
        </w:rPr>
        <w:drawing>
          <wp:inline distT="0" distB="0" distL="0" distR="0" wp14:anchorId="07F262F0" wp14:editId="78CA385F">
            <wp:extent cx="4857750" cy="1876425"/>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861276" cy="1877787"/>
                    </a:xfrm>
                    <a:prstGeom prst="rect">
                      <a:avLst/>
                    </a:prstGeom>
                    <a:noFill/>
                    <a:ln w="9525">
                      <a:noFill/>
                      <a:miter lim="800000"/>
                      <a:headEnd/>
                      <a:tailEnd/>
                    </a:ln>
                  </pic:spPr>
                </pic:pic>
              </a:graphicData>
            </a:graphic>
          </wp:inline>
        </w:drawing>
      </w:r>
    </w:p>
    <w:p w14:paraId="3B73AF2C" w14:textId="77777777" w:rsidR="005A4369" w:rsidRPr="005A4369" w:rsidRDefault="005A4369" w:rsidP="005A4369">
      <w:pPr>
        <w:widowControl/>
        <w:autoSpaceDE/>
        <w:autoSpaceDN/>
        <w:spacing w:after="240"/>
        <w:contextualSpacing/>
        <w:jc w:val="center"/>
        <w:rPr>
          <w:lang w:eastAsia="en-ID"/>
        </w:rPr>
      </w:pPr>
      <w:r w:rsidRPr="005A4369">
        <w:rPr>
          <w:iCs/>
          <w:sz w:val="20"/>
          <w:szCs w:val="20"/>
          <w:lang w:eastAsia="en-ID"/>
        </w:rPr>
        <w:t>Sumber</w:t>
      </w:r>
      <w:r w:rsidRPr="005A4369">
        <w:rPr>
          <w:iCs/>
          <w:sz w:val="24"/>
          <w:szCs w:val="24"/>
          <w:lang w:eastAsia="en-ID"/>
        </w:rPr>
        <w:t xml:space="preserve">: </w:t>
      </w:r>
      <w:r w:rsidRPr="005A4369">
        <w:rPr>
          <w:sz w:val="20"/>
          <w:szCs w:val="20"/>
          <w:lang w:eastAsia="en-ID"/>
        </w:rPr>
        <w:t>Hasil diolah dengan eviews 12, 2023</w:t>
      </w:r>
    </w:p>
    <w:p w14:paraId="6013FB3B" w14:textId="77777777" w:rsidR="005A4369" w:rsidRPr="005A4369" w:rsidRDefault="005A4369" w:rsidP="007F478C">
      <w:pPr>
        <w:widowControl/>
        <w:adjustRightInd w:val="0"/>
        <w:ind w:left="284" w:firstLine="850"/>
        <w:jc w:val="both"/>
        <w:rPr>
          <w:lang w:eastAsia="en-ID"/>
        </w:rPr>
      </w:pPr>
      <w:r w:rsidRPr="005A4369">
        <w:rPr>
          <w:lang w:eastAsia="en-ID"/>
        </w:rPr>
        <w:t>Berdasarkan gambar 1, diketahui nilai probabilitas dari Jarque-Bera adalah sebesar 0,935574 lebih besar dari 0,05 sehingga dapat disimpulkan bahwa residual berdistribusi normal. Maka asumsi normalitas terpenuhi.</w:t>
      </w:r>
    </w:p>
    <w:p w14:paraId="7999F4E0" w14:textId="77777777" w:rsidR="005A4369" w:rsidRPr="005A4369" w:rsidRDefault="005A4369" w:rsidP="007F478C">
      <w:pPr>
        <w:widowControl/>
        <w:adjustRightInd w:val="0"/>
        <w:ind w:left="284" w:firstLine="142"/>
        <w:rPr>
          <w:b/>
          <w:lang w:eastAsia="en-ID"/>
        </w:rPr>
      </w:pPr>
      <w:r w:rsidRPr="005A4369">
        <w:rPr>
          <w:b/>
          <w:lang w:eastAsia="en-ID"/>
        </w:rPr>
        <w:t>3.1.1.2 Uji Multikolonieritas</w:t>
      </w:r>
    </w:p>
    <w:p w14:paraId="22542B8A" w14:textId="77777777" w:rsidR="005A4369" w:rsidRPr="005A4369" w:rsidRDefault="005A4369" w:rsidP="005A4369">
      <w:pPr>
        <w:widowControl/>
        <w:adjustRightInd w:val="0"/>
        <w:ind w:left="284" w:firstLine="142"/>
        <w:jc w:val="center"/>
        <w:rPr>
          <w:b/>
          <w:lang w:eastAsia="en-ID"/>
        </w:rPr>
      </w:pPr>
      <w:r w:rsidRPr="005A4369">
        <w:rPr>
          <w:b/>
          <w:lang w:eastAsia="en-ID"/>
        </w:rPr>
        <w:t>Tabel 3 Uji Multikolonieritas</w:t>
      </w:r>
    </w:p>
    <w:p w14:paraId="121711D8" w14:textId="77777777" w:rsidR="005A4369" w:rsidRPr="005A4369" w:rsidRDefault="005A4369" w:rsidP="005A4369">
      <w:pPr>
        <w:widowControl/>
        <w:adjustRightInd w:val="0"/>
        <w:ind w:firstLine="142"/>
        <w:jc w:val="center"/>
        <w:rPr>
          <w:sz w:val="24"/>
          <w:szCs w:val="24"/>
          <w:lang w:eastAsia="en-ID"/>
        </w:rPr>
      </w:pPr>
      <w:r w:rsidRPr="005A4369">
        <w:rPr>
          <w:noProof/>
          <w:sz w:val="24"/>
          <w:szCs w:val="24"/>
        </w:rPr>
        <w:drawing>
          <wp:inline distT="0" distB="0" distL="0" distR="0" wp14:anchorId="00E194A5" wp14:editId="6910226E">
            <wp:extent cx="2133600" cy="571500"/>
            <wp:effectExtent l="19050" t="0" r="0" b="0"/>
            <wp:docPr id="4" name="Picture 2"/>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133600" cy="571500"/>
                    </a:xfrm>
                    <a:prstGeom prst="rect">
                      <a:avLst/>
                    </a:prstGeom>
                    <a:noFill/>
                    <a:ln w="9525">
                      <a:noFill/>
                      <a:miter lim="800000"/>
                      <a:headEnd/>
                      <a:tailEnd/>
                    </a:ln>
                  </pic:spPr>
                </pic:pic>
              </a:graphicData>
            </a:graphic>
          </wp:inline>
        </w:drawing>
      </w:r>
    </w:p>
    <w:p w14:paraId="1A14549A" w14:textId="77777777" w:rsidR="005A4369" w:rsidRPr="005A4369" w:rsidRDefault="005A4369" w:rsidP="005A4369">
      <w:pPr>
        <w:widowControl/>
        <w:adjustRightInd w:val="0"/>
        <w:ind w:left="426"/>
        <w:jc w:val="center"/>
        <w:rPr>
          <w:iCs/>
          <w:sz w:val="24"/>
          <w:szCs w:val="24"/>
          <w:lang w:eastAsia="en-ID"/>
        </w:rPr>
      </w:pPr>
      <w:r w:rsidRPr="005A4369">
        <w:rPr>
          <w:iCs/>
          <w:sz w:val="20"/>
          <w:szCs w:val="20"/>
          <w:lang w:eastAsia="en-ID"/>
        </w:rPr>
        <w:t>Sumber</w:t>
      </w:r>
      <w:r w:rsidRPr="005A4369">
        <w:rPr>
          <w:iCs/>
          <w:sz w:val="24"/>
          <w:szCs w:val="24"/>
          <w:lang w:eastAsia="en-ID"/>
        </w:rPr>
        <w:t xml:space="preserve">: </w:t>
      </w:r>
      <w:r w:rsidRPr="005A4369">
        <w:rPr>
          <w:sz w:val="20"/>
          <w:szCs w:val="20"/>
          <w:lang w:eastAsia="en-ID"/>
        </w:rPr>
        <w:t>Hasil diolah dengan eviews 12, 2023</w:t>
      </w:r>
    </w:p>
    <w:p w14:paraId="1985D515" w14:textId="45F67457" w:rsidR="00FC4E4C" w:rsidRPr="005A4369" w:rsidRDefault="005A4369" w:rsidP="007F478C">
      <w:pPr>
        <w:widowControl/>
        <w:adjustRightInd w:val="0"/>
        <w:ind w:left="284" w:firstLine="851"/>
        <w:jc w:val="both"/>
        <w:rPr>
          <w:lang w:eastAsia="en-ID"/>
        </w:rPr>
      </w:pPr>
      <w:r w:rsidRPr="005A4369">
        <w:rPr>
          <w:lang w:eastAsia="en-ID"/>
        </w:rPr>
        <w:t>Berdasarkan tabel 3, korelasi antar variabel independen tidak ada yang melebihi angka 0,9, jadi dapat disimpulkan tidak terdapat multikolinearitas antarvariabel independen didalam penelitian ini.</w:t>
      </w:r>
    </w:p>
    <w:p w14:paraId="703E2D48" w14:textId="77777777" w:rsidR="005A4369" w:rsidRPr="005A4369" w:rsidRDefault="005A4369" w:rsidP="007F478C">
      <w:pPr>
        <w:widowControl/>
        <w:adjustRightInd w:val="0"/>
        <w:ind w:left="426"/>
        <w:rPr>
          <w:b/>
          <w:lang w:val="de-DE" w:eastAsia="en-ID"/>
        </w:rPr>
      </w:pPr>
      <w:r w:rsidRPr="005A4369">
        <w:rPr>
          <w:b/>
          <w:lang w:val="de-DE" w:eastAsia="en-ID"/>
        </w:rPr>
        <w:t>3.1.1.3 Uji Heteroskedastisitas</w:t>
      </w:r>
    </w:p>
    <w:p w14:paraId="1C5C10EE" w14:textId="77777777" w:rsidR="005A4369" w:rsidRPr="005A4369" w:rsidRDefault="005A4369" w:rsidP="005A4369">
      <w:pPr>
        <w:widowControl/>
        <w:adjustRightInd w:val="0"/>
        <w:ind w:left="426"/>
        <w:jc w:val="center"/>
        <w:rPr>
          <w:b/>
          <w:lang w:val="de-DE" w:eastAsia="en-ID"/>
        </w:rPr>
      </w:pPr>
      <w:r w:rsidRPr="005A4369">
        <w:rPr>
          <w:b/>
          <w:lang w:val="de-DE" w:eastAsia="en-ID"/>
        </w:rPr>
        <w:t>Tabel 4 Uji Heteroskedastisitas</w:t>
      </w:r>
    </w:p>
    <w:p w14:paraId="130231FC" w14:textId="77777777" w:rsidR="005A4369" w:rsidRPr="005A4369" w:rsidRDefault="005A4369" w:rsidP="005A4369">
      <w:pPr>
        <w:widowControl/>
        <w:adjustRightInd w:val="0"/>
        <w:ind w:left="284" w:firstLine="851"/>
        <w:rPr>
          <w:lang w:eastAsia="en-ID"/>
        </w:rPr>
      </w:pPr>
      <w:r w:rsidRPr="005A4369">
        <w:rPr>
          <w:noProof/>
        </w:rPr>
        <w:drawing>
          <wp:inline distT="0" distB="0" distL="0" distR="0" wp14:anchorId="2B05C169" wp14:editId="16D9AA38">
            <wp:extent cx="4000500" cy="2133600"/>
            <wp:effectExtent l="19050" t="0" r="0" b="0"/>
            <wp:docPr id="5" name="Picture 3"/>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000500" cy="2133600"/>
                    </a:xfrm>
                    <a:prstGeom prst="rect">
                      <a:avLst/>
                    </a:prstGeom>
                    <a:noFill/>
                    <a:ln w="9525">
                      <a:noFill/>
                      <a:miter lim="800000"/>
                      <a:headEnd/>
                      <a:tailEnd/>
                    </a:ln>
                  </pic:spPr>
                </pic:pic>
              </a:graphicData>
            </a:graphic>
          </wp:inline>
        </w:drawing>
      </w:r>
    </w:p>
    <w:p w14:paraId="56445AE0" w14:textId="77777777" w:rsidR="005A4369" w:rsidRPr="005A4369" w:rsidRDefault="005A4369" w:rsidP="005A4369">
      <w:pPr>
        <w:widowControl/>
        <w:adjustRightInd w:val="0"/>
        <w:ind w:left="284" w:firstLine="851"/>
        <w:rPr>
          <w:lang w:eastAsia="en-ID"/>
        </w:rPr>
      </w:pPr>
      <w:r w:rsidRPr="005A4369">
        <w:rPr>
          <w:lang w:eastAsia="en-ID"/>
        </w:rPr>
        <w:t>Sumber: Hasil diolah dengan eviews 12, 2023</w:t>
      </w:r>
    </w:p>
    <w:p w14:paraId="175F2469" w14:textId="77777777" w:rsidR="005A4369" w:rsidRPr="005A4369" w:rsidRDefault="005A4369" w:rsidP="005A4369">
      <w:pPr>
        <w:widowControl/>
        <w:adjustRightInd w:val="0"/>
        <w:ind w:left="284" w:firstLine="851"/>
        <w:jc w:val="both"/>
        <w:rPr>
          <w:lang w:eastAsia="en-ID"/>
        </w:rPr>
      </w:pPr>
      <w:r w:rsidRPr="005A4369">
        <w:rPr>
          <w:lang w:eastAsia="en-ID"/>
        </w:rPr>
        <w:lastRenderedPageBreak/>
        <w:t xml:space="preserve">Hasil uji heterokedastisitas diatas, menunjukkan bahwa variable </w:t>
      </w:r>
      <w:r w:rsidRPr="005A4369">
        <w:rPr>
          <w:i/>
          <w:lang w:eastAsia="en-ID"/>
        </w:rPr>
        <w:t>return on asset</w:t>
      </w:r>
      <w:r w:rsidRPr="005A4369">
        <w:rPr>
          <w:lang w:eastAsia="en-ID"/>
        </w:rPr>
        <w:t xml:space="preserve"> memiliki nilai probabilitas sebesar 0,8544 dan variable </w:t>
      </w:r>
      <w:r w:rsidRPr="005A4369">
        <w:rPr>
          <w:i/>
          <w:iCs/>
          <w:lang w:eastAsia="en-ID"/>
        </w:rPr>
        <w:t xml:space="preserve">dividend payout ratio </w:t>
      </w:r>
      <w:r w:rsidRPr="005A4369">
        <w:rPr>
          <w:lang w:eastAsia="en-ID"/>
        </w:rPr>
        <w:t xml:space="preserve">memiliki nilai probabilitas sebesar 0,7028. Apabila hasil pengolahan data &gt; 0,05 maka dapat dipastikan tidak mengandung gejala heterokedastisitas atau tidak terjadi heterokedastisitas. </w:t>
      </w:r>
    </w:p>
    <w:p w14:paraId="38048C3D" w14:textId="77777777" w:rsidR="005A4369" w:rsidRPr="005A4369" w:rsidRDefault="005A4369" w:rsidP="005A4369">
      <w:pPr>
        <w:widowControl/>
        <w:adjustRightInd w:val="0"/>
        <w:spacing w:after="240"/>
        <w:ind w:left="426"/>
        <w:rPr>
          <w:b/>
          <w:lang w:val="de-DE" w:eastAsia="en-ID"/>
        </w:rPr>
      </w:pPr>
      <w:r w:rsidRPr="005A4369">
        <w:rPr>
          <w:b/>
          <w:lang w:val="de-DE" w:eastAsia="en-ID"/>
        </w:rPr>
        <w:t>3.1.1.4 Uji Autokorelasi</w:t>
      </w:r>
    </w:p>
    <w:p w14:paraId="7ECED923" w14:textId="0710BB1C" w:rsidR="005A4369" w:rsidRPr="005A4369" w:rsidRDefault="005A4369" w:rsidP="007F478C">
      <w:pPr>
        <w:widowControl/>
        <w:adjustRightInd w:val="0"/>
        <w:ind w:left="426"/>
        <w:jc w:val="center"/>
        <w:rPr>
          <w:b/>
          <w:lang w:val="de-DE" w:eastAsia="en-ID"/>
        </w:rPr>
      </w:pPr>
      <w:r w:rsidRPr="005A4369">
        <w:rPr>
          <w:b/>
          <w:lang w:val="de-DE" w:eastAsia="en-ID"/>
        </w:rPr>
        <w:t>Tabel 5 Uji Autokorelasi</w:t>
      </w:r>
    </w:p>
    <w:p w14:paraId="606D0D06" w14:textId="77777777" w:rsidR="005A4369" w:rsidRPr="005A4369" w:rsidRDefault="005A4369" w:rsidP="005A4369">
      <w:pPr>
        <w:widowControl/>
        <w:adjustRightInd w:val="0"/>
        <w:ind w:left="567"/>
        <w:rPr>
          <w:iCs/>
          <w:sz w:val="20"/>
          <w:szCs w:val="20"/>
          <w:lang w:val="de-DE" w:eastAsia="en-ID"/>
        </w:rPr>
      </w:pPr>
      <w:r w:rsidRPr="005A4369">
        <w:rPr>
          <w:iCs/>
          <w:noProof/>
          <w:sz w:val="20"/>
          <w:szCs w:val="20"/>
          <w:lang w:eastAsia="en-ID"/>
        </w:rPr>
        <w:drawing>
          <wp:inline distT="0" distB="0" distL="0" distR="0" wp14:anchorId="3763EE5A" wp14:editId="0FBBBB87">
            <wp:extent cx="4001058" cy="112410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01058" cy="1124107"/>
                    </a:xfrm>
                    <a:prstGeom prst="rect">
                      <a:avLst/>
                    </a:prstGeom>
                  </pic:spPr>
                </pic:pic>
              </a:graphicData>
            </a:graphic>
          </wp:inline>
        </w:drawing>
      </w:r>
      <w:r w:rsidRPr="005A4369">
        <w:rPr>
          <w:iCs/>
          <w:sz w:val="20"/>
          <w:szCs w:val="20"/>
          <w:lang w:val="de-DE" w:eastAsia="en-ID"/>
        </w:rPr>
        <w:t xml:space="preserve"> </w:t>
      </w:r>
    </w:p>
    <w:p w14:paraId="52997C04" w14:textId="77777777" w:rsidR="005A4369" w:rsidRPr="005A4369" w:rsidRDefault="005A4369" w:rsidP="005A4369">
      <w:pPr>
        <w:widowControl/>
        <w:adjustRightInd w:val="0"/>
        <w:ind w:left="567"/>
        <w:rPr>
          <w:iCs/>
          <w:sz w:val="24"/>
          <w:szCs w:val="24"/>
          <w:lang w:eastAsia="en-ID"/>
        </w:rPr>
      </w:pPr>
      <w:r w:rsidRPr="005A4369">
        <w:rPr>
          <w:iCs/>
          <w:sz w:val="20"/>
          <w:szCs w:val="20"/>
          <w:lang w:eastAsia="en-ID"/>
        </w:rPr>
        <w:t>Sumber</w:t>
      </w:r>
      <w:r w:rsidRPr="005A4369">
        <w:rPr>
          <w:iCs/>
          <w:sz w:val="24"/>
          <w:szCs w:val="24"/>
          <w:lang w:eastAsia="en-ID"/>
        </w:rPr>
        <w:t xml:space="preserve">: </w:t>
      </w:r>
      <w:r w:rsidRPr="005A4369">
        <w:rPr>
          <w:sz w:val="20"/>
          <w:szCs w:val="20"/>
          <w:lang w:eastAsia="en-ID"/>
        </w:rPr>
        <w:t>Hasil diolah dengan eviews 12, 2023</w:t>
      </w:r>
    </w:p>
    <w:p w14:paraId="65378150" w14:textId="77777777" w:rsidR="005A4369" w:rsidRPr="005A4369" w:rsidRDefault="005A4369" w:rsidP="005A4369">
      <w:pPr>
        <w:widowControl/>
        <w:adjustRightInd w:val="0"/>
        <w:ind w:left="426" w:firstLine="850"/>
        <w:jc w:val="both"/>
        <w:rPr>
          <w:lang w:val="de-DE" w:eastAsia="en-ID"/>
        </w:rPr>
      </w:pPr>
      <w:r w:rsidRPr="005A4369">
        <w:rPr>
          <w:lang w:val="de-DE" w:eastAsia="en-ID"/>
        </w:rPr>
        <w:t>Diketahui bahwa nilai DW hitung sebesar 1,540672. Dari hasil olah data nilai Durbin-Watson 1,440672 berada diantara -2 dan +2 atau -2 ≤ 1,540672 ≤ +2, maka dapat disimpulkan tidak terjadi autokorelasi.</w:t>
      </w:r>
    </w:p>
    <w:p w14:paraId="1D68CE6E" w14:textId="77777777" w:rsidR="005A4369" w:rsidRPr="005A4369" w:rsidRDefault="005A4369" w:rsidP="005A4369">
      <w:pPr>
        <w:widowControl/>
        <w:autoSpaceDE/>
        <w:autoSpaceDN/>
        <w:ind w:left="142"/>
        <w:rPr>
          <w:b/>
          <w:lang w:eastAsia="en-ID"/>
        </w:rPr>
      </w:pPr>
      <w:r w:rsidRPr="005A4369">
        <w:rPr>
          <w:b/>
          <w:lang w:eastAsia="en-ID"/>
        </w:rPr>
        <w:t>3.1.2</w:t>
      </w:r>
      <w:r w:rsidRPr="005A4369">
        <w:rPr>
          <w:lang w:eastAsia="en-ID"/>
        </w:rPr>
        <w:t xml:space="preserve"> </w:t>
      </w:r>
      <w:r w:rsidRPr="005A4369">
        <w:rPr>
          <w:b/>
          <w:bCs/>
          <w:lang w:eastAsia="en-ID"/>
        </w:rPr>
        <w:t>Uji Hipotesis</w:t>
      </w:r>
    </w:p>
    <w:p w14:paraId="58C408CF" w14:textId="77777777" w:rsidR="005A4369" w:rsidRPr="005A4369" w:rsidRDefault="005A4369" w:rsidP="005A4369">
      <w:pPr>
        <w:widowControl/>
        <w:adjustRightInd w:val="0"/>
        <w:ind w:left="426"/>
        <w:jc w:val="both"/>
        <w:rPr>
          <w:b/>
          <w:lang w:eastAsia="en-ID"/>
        </w:rPr>
      </w:pPr>
      <w:r w:rsidRPr="005A4369">
        <w:rPr>
          <w:b/>
          <w:lang w:eastAsia="en-ID"/>
        </w:rPr>
        <w:t>3.1.2.1 Uji F</w:t>
      </w:r>
    </w:p>
    <w:p w14:paraId="7392C589" w14:textId="77777777" w:rsidR="005A4369" w:rsidRPr="005A4369" w:rsidRDefault="005A4369" w:rsidP="005A4369">
      <w:pPr>
        <w:widowControl/>
        <w:adjustRightInd w:val="0"/>
        <w:ind w:left="426"/>
        <w:jc w:val="center"/>
        <w:rPr>
          <w:b/>
          <w:lang w:eastAsia="en-ID"/>
        </w:rPr>
      </w:pPr>
      <w:r w:rsidRPr="005A4369">
        <w:rPr>
          <w:b/>
          <w:lang w:eastAsia="en-ID"/>
        </w:rPr>
        <w:t>Tabel 6 Uji F</w:t>
      </w:r>
    </w:p>
    <w:p w14:paraId="5C7EA13A" w14:textId="378CF293" w:rsidR="007F478C" w:rsidRPr="007F478C" w:rsidRDefault="005A4369" w:rsidP="007F478C">
      <w:pPr>
        <w:widowControl/>
        <w:adjustRightInd w:val="0"/>
        <w:ind w:left="426"/>
        <w:jc w:val="both"/>
        <w:rPr>
          <w:lang w:eastAsia="en-ID"/>
        </w:rPr>
      </w:pPr>
      <w:r w:rsidRPr="005A4369">
        <w:rPr>
          <w:noProof/>
        </w:rPr>
        <w:drawing>
          <wp:inline distT="0" distB="0" distL="0" distR="0" wp14:anchorId="3015F2CD" wp14:editId="55106442">
            <wp:extent cx="4000500" cy="1000125"/>
            <wp:effectExtent l="19050" t="0" r="0" b="0"/>
            <wp:docPr id="7" name="Picture 6"/>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000500" cy="1000125"/>
                    </a:xfrm>
                    <a:prstGeom prst="rect">
                      <a:avLst/>
                    </a:prstGeom>
                    <a:noFill/>
                    <a:ln w="9525">
                      <a:noFill/>
                      <a:miter lim="800000"/>
                      <a:headEnd/>
                      <a:tailEnd/>
                    </a:ln>
                  </pic:spPr>
                </pic:pic>
              </a:graphicData>
            </a:graphic>
          </wp:inline>
        </w:drawing>
      </w:r>
    </w:p>
    <w:p w14:paraId="06D86A7C" w14:textId="27E6CE21" w:rsidR="005A4369" w:rsidRPr="005A4369" w:rsidRDefault="005A4369" w:rsidP="005A4369">
      <w:pPr>
        <w:widowControl/>
        <w:adjustRightInd w:val="0"/>
        <w:ind w:left="426" w:firstLine="850"/>
        <w:jc w:val="both"/>
        <w:rPr>
          <w:bCs/>
          <w:lang w:eastAsia="en-ID"/>
        </w:rPr>
      </w:pPr>
      <w:r w:rsidRPr="005A4369">
        <w:rPr>
          <w:bCs/>
          <w:lang w:eastAsia="en-ID"/>
        </w:rPr>
        <w:t xml:space="preserve">Berdasarkan hasil uji F diatas, terlihat bahwa nilai prob. F (Statistic) sebesar 0,024077 lebih kecil dari tingkat signifikansi 0,05 sehingga dapat disimpulkan bahwa model regresi yang diestimasi layak digunakan untuk  menjelaskan pengaruh </w:t>
      </w:r>
      <w:r w:rsidRPr="005A4369">
        <w:rPr>
          <w:bCs/>
          <w:i/>
          <w:lang w:eastAsia="en-ID"/>
        </w:rPr>
        <w:t xml:space="preserve">Return On Asset </w:t>
      </w:r>
      <w:r w:rsidRPr="005A4369">
        <w:rPr>
          <w:bCs/>
          <w:lang w:eastAsia="en-ID"/>
        </w:rPr>
        <w:t>Dan</w:t>
      </w:r>
      <w:r w:rsidRPr="005A4369">
        <w:rPr>
          <w:bCs/>
          <w:i/>
          <w:lang w:eastAsia="en-ID"/>
        </w:rPr>
        <w:t xml:space="preserve"> Dividend Payout Ratio</w:t>
      </w:r>
      <w:r w:rsidRPr="005A4369">
        <w:rPr>
          <w:bCs/>
          <w:lang w:eastAsia="en-ID"/>
        </w:rPr>
        <w:t xml:space="preserve"> terhadap nilai perusahaan, maka H</w:t>
      </w:r>
      <w:r w:rsidRPr="005A4369">
        <w:rPr>
          <w:bCs/>
          <w:vertAlign w:val="subscript"/>
          <w:lang w:eastAsia="en-ID"/>
        </w:rPr>
        <w:t>3</w:t>
      </w:r>
      <w:r w:rsidRPr="005A4369">
        <w:rPr>
          <w:bCs/>
          <w:lang w:eastAsia="en-ID"/>
        </w:rPr>
        <w:t xml:space="preserve"> diterima.</w:t>
      </w:r>
    </w:p>
    <w:p w14:paraId="3779D444" w14:textId="77777777" w:rsidR="005A4369" w:rsidRPr="005A4369" w:rsidRDefault="005A4369" w:rsidP="005A4369">
      <w:pPr>
        <w:widowControl/>
        <w:autoSpaceDE/>
        <w:autoSpaceDN/>
        <w:ind w:left="426"/>
        <w:rPr>
          <w:b/>
          <w:sz w:val="24"/>
          <w:szCs w:val="24"/>
          <w:lang w:eastAsia="en-ID"/>
        </w:rPr>
      </w:pPr>
      <w:r w:rsidRPr="005A4369">
        <w:rPr>
          <w:b/>
          <w:sz w:val="24"/>
          <w:szCs w:val="24"/>
          <w:lang w:eastAsia="en-ID"/>
        </w:rPr>
        <w:t>3.1.2.2 Uji T</w:t>
      </w:r>
    </w:p>
    <w:p w14:paraId="57D0F78A" w14:textId="77777777" w:rsidR="005A4369" w:rsidRPr="005A4369" w:rsidRDefault="005A4369" w:rsidP="005A4369">
      <w:pPr>
        <w:widowControl/>
        <w:adjustRightInd w:val="0"/>
        <w:ind w:left="284" w:firstLine="142"/>
        <w:jc w:val="center"/>
        <w:rPr>
          <w:b/>
          <w:lang w:eastAsia="en-ID"/>
        </w:rPr>
      </w:pPr>
      <w:r w:rsidRPr="005A4369">
        <w:rPr>
          <w:b/>
          <w:lang w:eastAsia="en-ID"/>
        </w:rPr>
        <w:t>Tabel 7 Uji T</w:t>
      </w:r>
    </w:p>
    <w:p w14:paraId="06B543E0" w14:textId="77777777" w:rsidR="005A4369" w:rsidRPr="005A4369" w:rsidRDefault="005A4369" w:rsidP="005A4369">
      <w:pPr>
        <w:widowControl/>
        <w:adjustRightInd w:val="0"/>
        <w:ind w:left="284" w:firstLine="142"/>
        <w:rPr>
          <w:sz w:val="24"/>
          <w:szCs w:val="24"/>
          <w:lang w:eastAsia="en-ID"/>
        </w:rPr>
      </w:pPr>
      <w:r w:rsidRPr="005A4369">
        <w:rPr>
          <w:noProof/>
          <w:sz w:val="24"/>
          <w:szCs w:val="24"/>
        </w:rPr>
        <w:drawing>
          <wp:inline distT="0" distB="0" distL="0" distR="0" wp14:anchorId="70E3243F" wp14:editId="54F270C8">
            <wp:extent cx="4000500" cy="2133600"/>
            <wp:effectExtent l="19050" t="0" r="0" b="0"/>
            <wp:docPr id="8"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000500" cy="2133600"/>
                    </a:xfrm>
                    <a:prstGeom prst="rect">
                      <a:avLst/>
                    </a:prstGeom>
                    <a:noFill/>
                    <a:ln w="9525">
                      <a:noFill/>
                      <a:miter lim="800000"/>
                      <a:headEnd/>
                      <a:tailEnd/>
                    </a:ln>
                  </pic:spPr>
                </pic:pic>
              </a:graphicData>
            </a:graphic>
          </wp:inline>
        </w:drawing>
      </w:r>
    </w:p>
    <w:p w14:paraId="72F99A93" w14:textId="77777777" w:rsidR="005A4369" w:rsidRPr="005A4369" w:rsidRDefault="005A4369" w:rsidP="005A4369">
      <w:pPr>
        <w:widowControl/>
        <w:adjustRightInd w:val="0"/>
        <w:ind w:left="426"/>
        <w:rPr>
          <w:iCs/>
          <w:sz w:val="24"/>
          <w:szCs w:val="24"/>
          <w:lang w:eastAsia="en-ID"/>
        </w:rPr>
      </w:pPr>
      <w:r w:rsidRPr="005A4369">
        <w:rPr>
          <w:iCs/>
          <w:sz w:val="20"/>
          <w:szCs w:val="20"/>
          <w:lang w:eastAsia="en-ID"/>
        </w:rPr>
        <w:t>Sumber</w:t>
      </w:r>
      <w:r w:rsidRPr="005A4369">
        <w:rPr>
          <w:iCs/>
          <w:sz w:val="24"/>
          <w:szCs w:val="24"/>
          <w:lang w:eastAsia="en-ID"/>
        </w:rPr>
        <w:t xml:space="preserve">: </w:t>
      </w:r>
      <w:r w:rsidRPr="005A4369">
        <w:rPr>
          <w:sz w:val="20"/>
          <w:szCs w:val="20"/>
          <w:lang w:eastAsia="en-ID"/>
        </w:rPr>
        <w:t>Hasil diolah dengan eviews 12, 2023</w:t>
      </w:r>
    </w:p>
    <w:p w14:paraId="6CABEE10" w14:textId="77777777" w:rsidR="005A4369" w:rsidRPr="005A4369" w:rsidRDefault="005A4369" w:rsidP="007F478C">
      <w:pPr>
        <w:widowControl/>
        <w:adjustRightInd w:val="0"/>
        <w:ind w:left="284"/>
        <w:jc w:val="both"/>
        <w:rPr>
          <w:iCs/>
          <w:lang w:val="de-DE" w:eastAsia="en-ID"/>
        </w:rPr>
      </w:pPr>
      <w:r w:rsidRPr="005A4369">
        <w:rPr>
          <w:lang w:val="de-DE" w:eastAsia="en-ID"/>
        </w:rPr>
        <w:lastRenderedPageBreak/>
        <w:t>Berdasarkan hasil uji t diatas menunjukkan:</w:t>
      </w:r>
    </w:p>
    <w:p w14:paraId="1AD8D4F9" w14:textId="77777777" w:rsidR="005A4369" w:rsidRPr="005A4369" w:rsidRDefault="005A4369" w:rsidP="007F478C">
      <w:pPr>
        <w:widowControl/>
        <w:adjustRightInd w:val="0"/>
        <w:ind w:left="284" w:firstLine="850"/>
        <w:jc w:val="both"/>
        <w:rPr>
          <w:lang w:eastAsia="en-ID"/>
        </w:rPr>
      </w:pPr>
      <w:r w:rsidRPr="005A4369">
        <w:rPr>
          <w:lang w:eastAsia="en-ID"/>
        </w:rPr>
        <w:t xml:space="preserve">Nilai probabilitas dari variabel </w:t>
      </w:r>
      <w:r w:rsidRPr="005A4369">
        <w:rPr>
          <w:i/>
          <w:lang w:eastAsia="en-ID"/>
        </w:rPr>
        <w:t>Return On Asset</w:t>
      </w:r>
      <w:r w:rsidRPr="005A4369">
        <w:rPr>
          <w:lang w:eastAsia="en-ID"/>
        </w:rPr>
        <w:t xml:space="preserve"> adalah sebesar 0,0151 yang mana nilai tersebut lebih kecil daripada nilai 0,05. Hal ini membuktikan bahwa variable </w:t>
      </w:r>
      <w:r w:rsidRPr="005A4369">
        <w:rPr>
          <w:i/>
          <w:lang w:eastAsia="en-ID"/>
        </w:rPr>
        <w:t>Return On Asset</w:t>
      </w:r>
      <w:r w:rsidRPr="005A4369">
        <w:rPr>
          <w:lang w:eastAsia="en-ID"/>
        </w:rPr>
        <w:t xml:space="preserve"> mempunyai pengaruh yang signifikan terhadap nilai perusahaan, berarti H</w:t>
      </w:r>
      <w:r w:rsidRPr="005A4369">
        <w:rPr>
          <w:vertAlign w:val="subscript"/>
          <w:lang w:eastAsia="en-ID"/>
        </w:rPr>
        <w:t>1</w:t>
      </w:r>
      <w:r w:rsidRPr="005A4369">
        <w:rPr>
          <w:lang w:eastAsia="en-ID"/>
        </w:rPr>
        <w:t xml:space="preserve"> diterima. </w:t>
      </w:r>
    </w:p>
    <w:p w14:paraId="0B6F235C" w14:textId="77777777" w:rsidR="005A4369" w:rsidRPr="005A4369" w:rsidRDefault="005A4369" w:rsidP="007F478C">
      <w:pPr>
        <w:widowControl/>
        <w:adjustRightInd w:val="0"/>
        <w:ind w:left="284" w:firstLine="850"/>
        <w:jc w:val="both"/>
        <w:rPr>
          <w:lang w:eastAsia="en-ID"/>
        </w:rPr>
      </w:pPr>
      <w:r w:rsidRPr="005A4369">
        <w:rPr>
          <w:lang w:eastAsia="en-ID"/>
        </w:rPr>
        <w:t xml:space="preserve">Nilai probabilitas dari variabel </w:t>
      </w:r>
      <w:r w:rsidRPr="005A4369">
        <w:rPr>
          <w:i/>
          <w:lang w:eastAsia="en-ID"/>
        </w:rPr>
        <w:t xml:space="preserve">Dividend Payout Ratio </w:t>
      </w:r>
      <w:r w:rsidRPr="005A4369">
        <w:rPr>
          <w:lang w:eastAsia="en-ID"/>
        </w:rPr>
        <w:t xml:space="preserve">adalah sebesar 0,9156 yang mana nilai tersebut lebih besar daripada nilai 0,05. Hal ini membuktikan bahwa variable </w:t>
      </w:r>
      <w:r w:rsidRPr="005A4369">
        <w:rPr>
          <w:i/>
          <w:lang w:eastAsia="en-ID"/>
        </w:rPr>
        <w:t xml:space="preserve">Dividend Payout Ratio </w:t>
      </w:r>
      <w:r w:rsidRPr="005A4369">
        <w:rPr>
          <w:lang w:eastAsia="en-ID"/>
        </w:rPr>
        <w:t>mempunyai pengaruh yang tidak signifikan terhadap nilai perusahaan, berarti H</w:t>
      </w:r>
      <w:r w:rsidRPr="005A4369">
        <w:rPr>
          <w:vertAlign w:val="subscript"/>
          <w:lang w:eastAsia="en-ID"/>
        </w:rPr>
        <w:t>2</w:t>
      </w:r>
      <w:r w:rsidRPr="005A4369">
        <w:rPr>
          <w:lang w:eastAsia="en-ID"/>
        </w:rPr>
        <w:t xml:space="preserve"> ditolak.</w:t>
      </w:r>
    </w:p>
    <w:p w14:paraId="41AC3E2A" w14:textId="77777777" w:rsidR="005A4369" w:rsidRPr="005A4369" w:rsidRDefault="005A4369" w:rsidP="007F478C">
      <w:pPr>
        <w:widowControl/>
        <w:adjustRightInd w:val="0"/>
        <w:ind w:left="284" w:firstLine="142"/>
        <w:jc w:val="both"/>
        <w:rPr>
          <w:b/>
          <w:lang w:eastAsia="en-ID"/>
        </w:rPr>
      </w:pPr>
      <w:r w:rsidRPr="005A4369">
        <w:rPr>
          <w:b/>
          <w:lang w:eastAsia="en-ID"/>
        </w:rPr>
        <w:t>3.1.2.3 Koefisien Determinasi</w:t>
      </w:r>
    </w:p>
    <w:p w14:paraId="07D99E83" w14:textId="77777777" w:rsidR="005A4369" w:rsidRPr="005A4369" w:rsidRDefault="005A4369" w:rsidP="005A4369">
      <w:pPr>
        <w:widowControl/>
        <w:adjustRightInd w:val="0"/>
        <w:ind w:left="284" w:firstLine="142"/>
        <w:jc w:val="center"/>
        <w:rPr>
          <w:b/>
          <w:lang w:eastAsia="en-ID"/>
        </w:rPr>
      </w:pPr>
      <w:r w:rsidRPr="005A4369">
        <w:rPr>
          <w:b/>
          <w:lang w:eastAsia="en-ID"/>
        </w:rPr>
        <w:t>Tabel 7 Koefisien Determinasi</w:t>
      </w:r>
    </w:p>
    <w:p w14:paraId="42A2C57B" w14:textId="77777777" w:rsidR="005A4369" w:rsidRPr="005A4369" w:rsidRDefault="005A4369" w:rsidP="005A4369">
      <w:pPr>
        <w:widowControl/>
        <w:adjustRightInd w:val="0"/>
        <w:ind w:left="284"/>
        <w:rPr>
          <w:lang w:eastAsia="en-ID"/>
        </w:rPr>
      </w:pPr>
      <w:r w:rsidRPr="005A4369">
        <w:rPr>
          <w:noProof/>
        </w:rPr>
        <w:drawing>
          <wp:inline distT="0" distB="0" distL="0" distR="0" wp14:anchorId="73DD9812" wp14:editId="171FEE91">
            <wp:extent cx="4000500" cy="1000125"/>
            <wp:effectExtent l="19050" t="0" r="0" b="0"/>
            <wp:docPr id="9" name="Picture 8"/>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4000500" cy="1000125"/>
                    </a:xfrm>
                    <a:prstGeom prst="rect">
                      <a:avLst/>
                    </a:prstGeom>
                    <a:noFill/>
                    <a:ln w="9525">
                      <a:noFill/>
                      <a:miter lim="800000"/>
                      <a:headEnd/>
                      <a:tailEnd/>
                    </a:ln>
                  </pic:spPr>
                </pic:pic>
              </a:graphicData>
            </a:graphic>
          </wp:inline>
        </w:drawing>
      </w:r>
    </w:p>
    <w:p w14:paraId="797EDADE" w14:textId="77777777" w:rsidR="005A4369" w:rsidRPr="005A4369" w:rsidRDefault="005A4369" w:rsidP="005A4369">
      <w:pPr>
        <w:widowControl/>
        <w:adjustRightInd w:val="0"/>
        <w:ind w:left="426"/>
        <w:rPr>
          <w:iCs/>
          <w:sz w:val="24"/>
          <w:szCs w:val="24"/>
          <w:lang w:eastAsia="en-ID"/>
        </w:rPr>
      </w:pPr>
      <w:r w:rsidRPr="005A4369">
        <w:rPr>
          <w:iCs/>
          <w:sz w:val="20"/>
          <w:szCs w:val="20"/>
          <w:lang w:eastAsia="en-ID"/>
        </w:rPr>
        <w:t>Sumber</w:t>
      </w:r>
      <w:r w:rsidRPr="005A4369">
        <w:rPr>
          <w:iCs/>
          <w:sz w:val="24"/>
          <w:szCs w:val="24"/>
          <w:lang w:eastAsia="en-ID"/>
        </w:rPr>
        <w:t xml:space="preserve">: </w:t>
      </w:r>
      <w:r w:rsidRPr="005A4369">
        <w:rPr>
          <w:sz w:val="20"/>
          <w:szCs w:val="20"/>
          <w:lang w:eastAsia="en-ID"/>
        </w:rPr>
        <w:t>Hasil diolah dengan eviews 12, 2023</w:t>
      </w:r>
    </w:p>
    <w:p w14:paraId="5B02468E" w14:textId="02A38C96" w:rsidR="007F478C" w:rsidRPr="005A4369" w:rsidRDefault="005A4369" w:rsidP="007F478C">
      <w:pPr>
        <w:widowControl/>
        <w:adjustRightInd w:val="0"/>
        <w:spacing w:after="240"/>
        <w:ind w:left="284" w:firstLine="850"/>
        <w:jc w:val="both"/>
        <w:rPr>
          <w:lang w:eastAsia="en-ID"/>
        </w:rPr>
      </w:pPr>
      <w:r w:rsidRPr="005A4369">
        <w:rPr>
          <w:lang w:eastAsia="en-ID"/>
        </w:rPr>
        <w:t xml:space="preserve">Hasil penelitian ini menujukkan bahwa nilai </w:t>
      </w:r>
      <w:r w:rsidRPr="005A4369">
        <w:rPr>
          <w:i/>
          <w:iCs/>
          <w:lang w:eastAsia="en-ID"/>
        </w:rPr>
        <w:t xml:space="preserve">Adjusted R-Square </w:t>
      </w:r>
      <w:r w:rsidRPr="005A4369">
        <w:rPr>
          <w:lang w:eastAsia="en-ID"/>
        </w:rPr>
        <w:t xml:space="preserve">sebesar 0,185009. Hal ini menujukkan bahwa variabel </w:t>
      </w:r>
      <w:r w:rsidRPr="005A4369">
        <w:rPr>
          <w:i/>
          <w:lang w:eastAsia="en-ID"/>
        </w:rPr>
        <w:t>Return On Asset</w:t>
      </w:r>
      <w:r w:rsidRPr="005A4369">
        <w:rPr>
          <w:lang w:eastAsia="en-ID"/>
        </w:rPr>
        <w:t xml:space="preserve"> dan </w:t>
      </w:r>
      <w:r w:rsidRPr="005A4369">
        <w:rPr>
          <w:i/>
          <w:lang w:eastAsia="en-ID"/>
        </w:rPr>
        <w:t>Dividend Payout Ratio</w:t>
      </w:r>
      <w:r w:rsidRPr="005A4369">
        <w:rPr>
          <w:lang w:eastAsia="en-ID"/>
        </w:rPr>
        <w:t xml:space="preserve"> terhadap nilai perusahaan sebesar 18,50%. Artinya, return on asset dan dividend payout ratio memiliki proporsi pengaruh terhadap nilai perusahaan sebesar 18,50%. sedangkan</w:t>
      </w:r>
      <w:r w:rsidRPr="005A4369">
        <w:rPr>
          <w:i/>
          <w:iCs/>
          <w:lang w:eastAsia="en-ID"/>
        </w:rPr>
        <w:t xml:space="preserve"> </w:t>
      </w:r>
      <w:r w:rsidRPr="005A4369">
        <w:rPr>
          <w:lang w:eastAsia="en-ID"/>
        </w:rPr>
        <w:t>sisanya yaitu sebesar 81,50% (100%-18,50%) dipengaruhi oleh variabel lainnya</w:t>
      </w:r>
      <w:r w:rsidRPr="005A4369">
        <w:rPr>
          <w:i/>
          <w:iCs/>
          <w:lang w:eastAsia="en-ID"/>
        </w:rPr>
        <w:t xml:space="preserve"> </w:t>
      </w:r>
      <w:r w:rsidRPr="005A4369">
        <w:rPr>
          <w:lang w:eastAsia="en-ID"/>
        </w:rPr>
        <w:t xml:space="preserve">yang tidak diteliti didalam penelitian ini. </w:t>
      </w:r>
    </w:p>
    <w:p w14:paraId="0AF2B71F" w14:textId="77777777" w:rsidR="005A4369" w:rsidRPr="005A4369" w:rsidRDefault="005A4369" w:rsidP="005A4369">
      <w:pPr>
        <w:keepNext/>
        <w:widowControl/>
        <w:numPr>
          <w:ilvl w:val="1"/>
          <w:numId w:val="22"/>
        </w:numPr>
        <w:autoSpaceDE/>
        <w:autoSpaceDN/>
        <w:spacing w:after="60"/>
        <w:outlineLvl w:val="0"/>
        <w:rPr>
          <w:i/>
          <w:lang w:eastAsia="en-ID"/>
        </w:rPr>
      </w:pPr>
      <w:r w:rsidRPr="005A4369">
        <w:rPr>
          <w:b/>
          <w:lang w:eastAsia="en-ID"/>
        </w:rPr>
        <w:t>Pembahasan</w:t>
      </w:r>
    </w:p>
    <w:p w14:paraId="1C67CEDF" w14:textId="77777777" w:rsidR="005A4369" w:rsidRPr="005A4369" w:rsidRDefault="005A4369" w:rsidP="005A4369">
      <w:pPr>
        <w:widowControl/>
        <w:numPr>
          <w:ilvl w:val="0"/>
          <w:numId w:val="23"/>
        </w:numPr>
        <w:autoSpaceDE/>
        <w:autoSpaceDN/>
        <w:adjustRightInd w:val="0"/>
        <w:contextualSpacing/>
        <w:jc w:val="both"/>
        <w:rPr>
          <w:lang w:eastAsia="en-ID"/>
        </w:rPr>
      </w:pPr>
      <w:r w:rsidRPr="005A4369">
        <w:rPr>
          <w:lang w:eastAsia="en-ID"/>
        </w:rPr>
        <w:t xml:space="preserve">Pengaruh </w:t>
      </w:r>
      <w:r w:rsidRPr="005A4369">
        <w:rPr>
          <w:i/>
          <w:lang w:eastAsia="en-ID"/>
        </w:rPr>
        <w:t>Return On Asset</w:t>
      </w:r>
      <w:r w:rsidRPr="005A4369">
        <w:rPr>
          <w:lang w:eastAsia="en-ID"/>
        </w:rPr>
        <w:t xml:space="preserve"> terhadap nilai perusahaan</w:t>
      </w:r>
    </w:p>
    <w:p w14:paraId="5577F3BD" w14:textId="77777777" w:rsidR="005A4369" w:rsidRPr="005A4369" w:rsidRDefault="005A4369" w:rsidP="00FC4E4C">
      <w:pPr>
        <w:widowControl/>
        <w:autoSpaceDE/>
        <w:autoSpaceDN/>
        <w:ind w:left="720" w:firstLine="414"/>
        <w:jc w:val="both"/>
        <w:rPr>
          <w:lang w:eastAsia="en-ID"/>
        </w:rPr>
      </w:pPr>
      <w:r w:rsidRPr="005A4369">
        <w:rPr>
          <w:lang w:eastAsia="en-ID"/>
        </w:rPr>
        <w:t>Hasil pengujian hipotesis pertama</w:t>
      </w:r>
      <w:r w:rsidRPr="005A4369">
        <w:rPr>
          <w:bCs/>
          <w:i/>
          <w:lang w:eastAsia="en-ID"/>
        </w:rPr>
        <w:t xml:space="preserve"> Return On Asset</w:t>
      </w:r>
      <w:r w:rsidRPr="005A4369">
        <w:rPr>
          <w:bCs/>
          <w:lang w:eastAsia="en-ID"/>
        </w:rPr>
        <w:t xml:space="preserve"> </w:t>
      </w:r>
      <w:r w:rsidRPr="005A4369">
        <w:rPr>
          <w:lang w:eastAsia="en-ID"/>
        </w:rPr>
        <w:t xml:space="preserve">berpengaruh signifikan terhadap nilai perusahaan pada Sub Sektor </w:t>
      </w:r>
      <w:r w:rsidRPr="005A4369">
        <w:rPr>
          <w:iCs/>
          <w:lang w:eastAsia="en-ID"/>
        </w:rPr>
        <w:t>Makanan dan Minuman</w:t>
      </w:r>
      <w:r w:rsidRPr="005A4369">
        <w:rPr>
          <w:i/>
          <w:iCs/>
          <w:lang w:eastAsia="en-ID"/>
        </w:rPr>
        <w:t xml:space="preserve"> </w:t>
      </w:r>
      <w:r w:rsidRPr="005A4369">
        <w:rPr>
          <w:lang w:eastAsia="en-ID"/>
        </w:rPr>
        <w:t>yang terdaftar di Indeks Saham Syariah Indonesia (ISSI). Jika perusahaan dapat menghasilkan laba yang stabil dan lebih tinggi, maka itu dilihat sebagai sinyal positif oleh investor terkait dengan kinerja perusahaan. Laba yang tinggi memberikan indikasi prospek perusahaan yang baik sehingga dapat memicu investor untuk ikut meningkatkan permintaan saham. Permintaan saham yang meningkat menyebabkan nilai perusahaan ikut meningkat juga.</w:t>
      </w:r>
      <w:r w:rsidRPr="005A4369">
        <w:rPr>
          <w:vertAlign w:val="superscript"/>
          <w:lang w:eastAsia="en-ID"/>
        </w:rPr>
        <w:footnoteReference w:id="16"/>
      </w:r>
      <w:r w:rsidRPr="005A4369">
        <w:rPr>
          <w:lang w:eastAsia="en-ID"/>
        </w:rPr>
        <w:t xml:space="preserve"> </w:t>
      </w:r>
    </w:p>
    <w:p w14:paraId="75CE725F" w14:textId="77777777" w:rsidR="005A4369" w:rsidRPr="005A4369" w:rsidRDefault="005A4369" w:rsidP="00FC4E4C">
      <w:pPr>
        <w:widowControl/>
        <w:adjustRightInd w:val="0"/>
        <w:ind w:left="720" w:firstLine="415"/>
        <w:jc w:val="both"/>
        <w:rPr>
          <w:lang w:eastAsia="en-ID"/>
        </w:rPr>
      </w:pPr>
      <w:r w:rsidRPr="005A4369">
        <w:rPr>
          <w:lang w:eastAsia="en-ID"/>
        </w:rPr>
        <w:t xml:space="preserve">Hasil penelitian ini sejalan dengan penelitian yang dilakukan oleh Fakhrana Oktaviarni, Yetty Murni dan Bambang Suprayitno </w:t>
      </w:r>
      <w:r w:rsidRPr="005A4369">
        <w:rPr>
          <w:vertAlign w:val="superscript"/>
          <w:lang w:eastAsia="en-ID"/>
        </w:rPr>
        <w:footnoteReference w:id="17"/>
      </w:r>
      <w:r w:rsidRPr="005A4369">
        <w:rPr>
          <w:lang w:eastAsia="en-ID"/>
        </w:rPr>
        <w:t>, Vicky Mabruroh, Riswan dan Sri Lestari</w:t>
      </w:r>
      <w:r w:rsidRPr="005A4369">
        <w:rPr>
          <w:vertAlign w:val="superscript"/>
          <w:lang w:eastAsia="en-ID"/>
        </w:rPr>
        <w:footnoteReference w:id="18"/>
      </w:r>
      <w:r w:rsidRPr="005A4369">
        <w:rPr>
          <w:lang w:eastAsia="en-ID"/>
        </w:rPr>
        <w:t>, I Ketut Suardana, dan I Dewa Made Endiana dan I Putu Edy Arizona</w:t>
      </w:r>
      <w:r w:rsidRPr="005A4369">
        <w:rPr>
          <w:vertAlign w:val="superscript"/>
          <w:lang w:eastAsia="en-ID"/>
        </w:rPr>
        <w:footnoteReference w:id="19"/>
      </w:r>
      <w:r w:rsidRPr="005A4369">
        <w:rPr>
          <w:lang w:eastAsia="en-ID"/>
        </w:rPr>
        <w:t xml:space="preserve"> mengungkapkan bahwa</w:t>
      </w:r>
      <w:r w:rsidRPr="005A4369">
        <w:rPr>
          <w:i/>
          <w:lang w:eastAsia="en-ID"/>
        </w:rPr>
        <w:t xml:space="preserve"> Return On Asset</w:t>
      </w:r>
      <w:r w:rsidRPr="005A4369">
        <w:rPr>
          <w:lang w:eastAsia="en-ID"/>
        </w:rPr>
        <w:t xml:space="preserve"> berpengaruh positif terhadap nilai perusahaan. Namun hasil penelitian ini tidak sejalan dengan penelitian yang dilakukan oleh Rina Tjandrakirana DP dan Meva </w:t>
      </w:r>
      <w:r w:rsidRPr="005A4369">
        <w:rPr>
          <w:lang w:eastAsia="en-ID"/>
        </w:rPr>
        <w:lastRenderedPageBreak/>
        <w:t>Monika</w:t>
      </w:r>
      <w:r w:rsidRPr="005A4369">
        <w:rPr>
          <w:vertAlign w:val="superscript"/>
          <w:lang w:eastAsia="en-ID"/>
        </w:rPr>
        <w:footnoteReference w:id="20"/>
      </w:r>
      <w:r w:rsidRPr="005A4369">
        <w:rPr>
          <w:lang w:eastAsia="en-ID"/>
        </w:rPr>
        <w:t>, Priska Sondakh, Ivonne Saerang dan Reitty Samadi</w:t>
      </w:r>
      <w:r w:rsidRPr="005A4369">
        <w:rPr>
          <w:vertAlign w:val="superscript"/>
          <w:lang w:eastAsia="en-ID"/>
        </w:rPr>
        <w:footnoteReference w:id="21"/>
      </w:r>
      <w:r w:rsidRPr="005A4369">
        <w:rPr>
          <w:lang w:eastAsia="en-ID"/>
        </w:rPr>
        <w:t>, dan Nina Thaharah dan Nur Fadjrih Asyik</w:t>
      </w:r>
      <w:r w:rsidRPr="005A4369">
        <w:rPr>
          <w:vertAlign w:val="superscript"/>
          <w:lang w:eastAsia="en-ID"/>
        </w:rPr>
        <w:footnoteReference w:id="22"/>
      </w:r>
      <w:r w:rsidRPr="005A4369">
        <w:rPr>
          <w:lang w:eastAsia="en-ID"/>
        </w:rPr>
        <w:t xml:space="preserve"> menyatakan bahwa </w:t>
      </w:r>
      <w:r w:rsidRPr="005A4369">
        <w:rPr>
          <w:i/>
          <w:lang w:eastAsia="en-ID"/>
        </w:rPr>
        <w:t xml:space="preserve">Return On Asset </w:t>
      </w:r>
      <w:r w:rsidRPr="005A4369">
        <w:rPr>
          <w:lang w:eastAsia="en-ID"/>
        </w:rPr>
        <w:t xml:space="preserve">tidak berpengaruh terhadap nilai perusahaan. </w:t>
      </w:r>
    </w:p>
    <w:p w14:paraId="0C06A91D" w14:textId="77777777" w:rsidR="005A4369" w:rsidRPr="005A4369" w:rsidRDefault="005A4369" w:rsidP="005A4369">
      <w:pPr>
        <w:widowControl/>
        <w:numPr>
          <w:ilvl w:val="0"/>
          <w:numId w:val="23"/>
        </w:numPr>
        <w:autoSpaceDE/>
        <w:autoSpaceDN/>
        <w:adjustRightInd w:val="0"/>
        <w:contextualSpacing/>
        <w:jc w:val="both"/>
        <w:rPr>
          <w:lang w:eastAsia="en-ID"/>
        </w:rPr>
      </w:pPr>
      <w:r w:rsidRPr="005A4369">
        <w:rPr>
          <w:lang w:eastAsia="en-ID"/>
        </w:rPr>
        <w:t xml:space="preserve">Pengaruh </w:t>
      </w:r>
      <w:r w:rsidRPr="005A4369">
        <w:rPr>
          <w:i/>
          <w:lang w:eastAsia="en-ID"/>
        </w:rPr>
        <w:t>Dividend Payout Ratio</w:t>
      </w:r>
      <w:r w:rsidRPr="005A4369">
        <w:rPr>
          <w:lang w:eastAsia="en-ID"/>
        </w:rPr>
        <w:t xml:space="preserve"> terhadap nilai perusahaan</w:t>
      </w:r>
    </w:p>
    <w:p w14:paraId="76928816" w14:textId="77777777" w:rsidR="005A4369" w:rsidRPr="005A4369" w:rsidRDefault="005A4369" w:rsidP="00FC4E4C">
      <w:pPr>
        <w:widowControl/>
        <w:adjustRightInd w:val="0"/>
        <w:ind w:left="720" w:firstLine="415"/>
        <w:jc w:val="both"/>
        <w:rPr>
          <w:shd w:val="clear" w:color="auto" w:fill="FFFFFF"/>
          <w:lang w:eastAsia="en-ID"/>
        </w:rPr>
      </w:pPr>
      <w:r w:rsidRPr="005A4369">
        <w:rPr>
          <w:bCs/>
          <w:lang w:eastAsia="en-ID"/>
        </w:rPr>
        <w:t xml:space="preserve">Hasil pengujian hipotesis kedua membuktikan bahwa </w:t>
      </w:r>
      <w:r w:rsidRPr="005A4369">
        <w:rPr>
          <w:bCs/>
          <w:i/>
          <w:lang w:eastAsia="en-ID"/>
        </w:rPr>
        <w:t>Dividend Payout Ratio</w:t>
      </w:r>
      <w:r w:rsidRPr="005A4369">
        <w:rPr>
          <w:bCs/>
          <w:lang w:eastAsia="en-ID"/>
        </w:rPr>
        <w:t xml:space="preserve"> tidak </w:t>
      </w:r>
      <w:r w:rsidRPr="005A4369">
        <w:rPr>
          <w:lang w:eastAsia="en-ID"/>
        </w:rPr>
        <w:t xml:space="preserve">berpengaruh signifikan terhadap nilai perusahaan pada Sub Sektor Makanan dan Minuman yang terdaftar di Indeks Saham Syariah Indonesia (ISSI). Hal ini sesuai dengan teori </w:t>
      </w:r>
      <w:r w:rsidRPr="005A4369">
        <w:rPr>
          <w:shd w:val="clear" w:color="auto" w:fill="FFFFFF"/>
          <w:lang w:eastAsia="en-ID"/>
        </w:rPr>
        <w:t xml:space="preserve">Modigliani-Miller (MM) berpendapat bahwa di dalam kondisi bahwa keputusan investasi yang given, pembayaran dividen tidak berpengaruh terhadap nilai perusahaan. Selanjutnya MM berpendapat bahwa nilai perusahaan ditentukan ditentukan oleh </w:t>
      </w:r>
      <w:r w:rsidRPr="005A4369">
        <w:rPr>
          <w:i/>
          <w:shd w:val="clear" w:color="auto" w:fill="FFFFFF"/>
          <w:lang w:eastAsia="en-ID"/>
        </w:rPr>
        <w:t xml:space="preserve">earning power </w:t>
      </w:r>
      <w:r w:rsidRPr="005A4369">
        <w:rPr>
          <w:shd w:val="clear" w:color="auto" w:fill="FFFFFF"/>
          <w:lang w:eastAsia="en-ID"/>
        </w:rPr>
        <w:t xml:space="preserve">dari </w:t>
      </w:r>
      <w:r w:rsidRPr="005A4369">
        <w:rPr>
          <w:i/>
          <w:shd w:val="clear" w:color="auto" w:fill="FFFFFF"/>
          <w:lang w:eastAsia="en-ID"/>
        </w:rPr>
        <w:t>asset</w:t>
      </w:r>
      <w:r w:rsidRPr="005A4369">
        <w:rPr>
          <w:shd w:val="clear" w:color="auto" w:fill="FFFFFF"/>
          <w:lang w:eastAsia="en-ID"/>
        </w:rPr>
        <w:t xml:space="preserve"> perusahaan. Dengan demikian nilai perusahaan ditentukan oleh keputusan investasi. Sementara itu keputusan apakah laba yang diperoleh akan dibagikan dalam bentuk dividen atau akan ditahan  tidak mempengaruhi nilai perusahaan.</w:t>
      </w:r>
      <w:r w:rsidRPr="005A4369">
        <w:rPr>
          <w:shd w:val="clear" w:color="auto" w:fill="FFFFFF"/>
          <w:vertAlign w:val="superscript"/>
          <w:lang w:eastAsia="en-ID"/>
        </w:rPr>
        <w:footnoteReference w:id="23"/>
      </w:r>
    </w:p>
    <w:p w14:paraId="6E7BA9ED" w14:textId="77777777" w:rsidR="005A4369" w:rsidRPr="005A4369" w:rsidRDefault="005A4369" w:rsidP="00FC4E4C">
      <w:pPr>
        <w:widowControl/>
        <w:adjustRightInd w:val="0"/>
        <w:ind w:left="709" w:firstLine="426"/>
        <w:jc w:val="both"/>
        <w:rPr>
          <w:lang w:eastAsia="en-ID"/>
        </w:rPr>
      </w:pPr>
      <w:r w:rsidRPr="005A4369">
        <w:rPr>
          <w:lang w:eastAsia="en-ID"/>
        </w:rPr>
        <w:t>Hasil penelitian ini sejalan dengan penelitian yang dilakukan oleh Vicky Mabruroh, Riswan dan Sri Lestari</w:t>
      </w:r>
      <w:r w:rsidRPr="005A4369">
        <w:rPr>
          <w:vertAlign w:val="superscript"/>
          <w:lang w:eastAsia="en-ID"/>
        </w:rPr>
        <w:footnoteReference w:id="24"/>
      </w:r>
      <w:r w:rsidRPr="005A4369">
        <w:rPr>
          <w:lang w:eastAsia="en-ID"/>
        </w:rPr>
        <w:t>, I Ketut Suardana, I Dewa Made Endiana dan I Putu Edy Arizona</w:t>
      </w:r>
      <w:r w:rsidRPr="005A4369">
        <w:rPr>
          <w:vertAlign w:val="superscript"/>
          <w:lang w:eastAsia="en-ID"/>
        </w:rPr>
        <w:footnoteReference w:id="25"/>
      </w:r>
      <w:r w:rsidRPr="005A4369">
        <w:rPr>
          <w:lang w:eastAsia="en-ID"/>
        </w:rPr>
        <w:t>, dan I Gede Astika, Ni Nyoman Ayu Suryandari dan Gde Bagus Brahma Putra</w:t>
      </w:r>
      <w:r w:rsidRPr="005A4369">
        <w:rPr>
          <w:vertAlign w:val="superscript"/>
          <w:lang w:eastAsia="en-ID"/>
        </w:rPr>
        <w:footnoteReference w:id="26"/>
      </w:r>
      <w:r w:rsidRPr="005A4369">
        <w:rPr>
          <w:lang w:eastAsia="en-ID"/>
        </w:rPr>
        <w:t xml:space="preserve"> menemukan bahwa </w:t>
      </w:r>
      <w:r w:rsidRPr="005A4369">
        <w:rPr>
          <w:i/>
          <w:lang w:eastAsia="en-ID"/>
        </w:rPr>
        <w:t>Dividend Payout Ratio</w:t>
      </w:r>
      <w:r w:rsidRPr="005A4369">
        <w:rPr>
          <w:lang w:eastAsia="en-ID"/>
        </w:rPr>
        <w:t xml:space="preserve"> berpengaruh negatif terhadap nilai perusahaan. Namun, hasil penelitian ini tidak sejalan dengan penelitian yang dilakukan oleh Fakhrana Oktaviarni, Yetty Murni dan Bambang Suprayitno</w:t>
      </w:r>
      <w:r w:rsidRPr="005A4369">
        <w:rPr>
          <w:vertAlign w:val="superscript"/>
          <w:lang w:eastAsia="en-ID"/>
        </w:rPr>
        <w:footnoteReference w:id="27"/>
      </w:r>
      <w:r w:rsidRPr="005A4369">
        <w:rPr>
          <w:lang w:eastAsia="en-ID"/>
        </w:rPr>
        <w:t>, I Gede Eka Kurniawan dan I Nyoman Wijana Asmara Putra</w:t>
      </w:r>
      <w:r w:rsidRPr="005A4369">
        <w:rPr>
          <w:vertAlign w:val="superscript"/>
          <w:lang w:eastAsia="en-ID"/>
        </w:rPr>
        <w:footnoteReference w:id="28"/>
      </w:r>
      <w:r w:rsidRPr="005A4369">
        <w:rPr>
          <w:lang w:eastAsia="en-ID"/>
        </w:rPr>
        <w:t>, dan Norma Hidayah dan Dini Widyawati</w:t>
      </w:r>
      <w:r w:rsidRPr="005A4369">
        <w:rPr>
          <w:vertAlign w:val="superscript"/>
          <w:lang w:eastAsia="en-ID"/>
        </w:rPr>
        <w:footnoteReference w:id="29"/>
      </w:r>
      <w:r w:rsidRPr="005A4369">
        <w:rPr>
          <w:lang w:eastAsia="en-ID"/>
        </w:rPr>
        <w:t xml:space="preserve"> yang menghasilkan bahwa kebijakan dividen berpengaruh positif terhadap nilai perusahaan. </w:t>
      </w:r>
    </w:p>
    <w:p w14:paraId="1932E5B5" w14:textId="77777777" w:rsidR="005A4369" w:rsidRPr="005A4369" w:rsidRDefault="005A4369" w:rsidP="005A4369">
      <w:pPr>
        <w:widowControl/>
        <w:numPr>
          <w:ilvl w:val="0"/>
          <w:numId w:val="23"/>
        </w:numPr>
        <w:autoSpaceDE/>
        <w:autoSpaceDN/>
        <w:adjustRightInd w:val="0"/>
        <w:spacing w:after="200"/>
        <w:ind w:left="709"/>
        <w:contextualSpacing/>
        <w:jc w:val="both"/>
        <w:rPr>
          <w:lang w:eastAsia="en-ID"/>
        </w:rPr>
      </w:pPr>
      <w:r w:rsidRPr="005A4369">
        <w:rPr>
          <w:lang w:eastAsia="en-ID"/>
        </w:rPr>
        <w:t xml:space="preserve">Pengaruh </w:t>
      </w:r>
      <w:r w:rsidRPr="005A4369">
        <w:rPr>
          <w:i/>
          <w:lang w:eastAsia="en-ID"/>
        </w:rPr>
        <w:t xml:space="preserve">Return On Asset </w:t>
      </w:r>
      <w:r w:rsidRPr="005A4369">
        <w:rPr>
          <w:lang w:eastAsia="en-ID"/>
        </w:rPr>
        <w:t>dan</w:t>
      </w:r>
      <w:r w:rsidRPr="005A4369">
        <w:rPr>
          <w:i/>
          <w:lang w:eastAsia="en-ID"/>
        </w:rPr>
        <w:t xml:space="preserve"> Dividend Payout Ratio </w:t>
      </w:r>
      <w:r w:rsidRPr="005A4369">
        <w:rPr>
          <w:lang w:eastAsia="en-ID"/>
        </w:rPr>
        <w:t>berpengaruh terhadap nilai perusahaan</w:t>
      </w:r>
    </w:p>
    <w:p w14:paraId="50A306ED" w14:textId="77777777" w:rsidR="005A4369" w:rsidRPr="005A4369" w:rsidRDefault="005A4369" w:rsidP="00FC4E4C">
      <w:pPr>
        <w:widowControl/>
        <w:adjustRightInd w:val="0"/>
        <w:ind w:left="709" w:firstLine="425"/>
        <w:contextualSpacing/>
        <w:jc w:val="both"/>
        <w:rPr>
          <w:lang w:eastAsia="en-ID"/>
        </w:rPr>
      </w:pPr>
      <w:r w:rsidRPr="005A4369">
        <w:rPr>
          <w:bCs/>
          <w:lang w:eastAsia="en-ID"/>
        </w:rPr>
        <w:t xml:space="preserve">Hasil penelitian ini membuktikan bahwa </w:t>
      </w:r>
      <w:r w:rsidRPr="005A4369">
        <w:rPr>
          <w:i/>
          <w:lang w:eastAsia="en-ID"/>
        </w:rPr>
        <w:t xml:space="preserve">Return On Asset </w:t>
      </w:r>
      <w:r w:rsidRPr="005A4369">
        <w:rPr>
          <w:bCs/>
          <w:lang w:eastAsia="en-ID"/>
        </w:rPr>
        <w:t xml:space="preserve">dan </w:t>
      </w:r>
      <w:r w:rsidRPr="005A4369">
        <w:rPr>
          <w:i/>
          <w:lang w:eastAsia="en-ID"/>
        </w:rPr>
        <w:t>Dividend Payout Ratio</w:t>
      </w:r>
      <w:r w:rsidRPr="005A4369">
        <w:rPr>
          <w:bCs/>
          <w:lang w:eastAsia="en-ID"/>
        </w:rPr>
        <w:t xml:space="preserve"> secara bersama-sama berpengaruh signifikan terhadap nilai perusahaan</w:t>
      </w:r>
      <w:r w:rsidRPr="005A4369">
        <w:rPr>
          <w:lang w:eastAsia="en-ID"/>
        </w:rPr>
        <w:t xml:space="preserve"> pada Sub Sektor </w:t>
      </w:r>
      <w:r w:rsidRPr="005A4369">
        <w:rPr>
          <w:iCs/>
          <w:lang w:eastAsia="en-ID"/>
        </w:rPr>
        <w:t>Makanan dan Minuman</w:t>
      </w:r>
      <w:r w:rsidRPr="005A4369">
        <w:rPr>
          <w:lang w:eastAsia="en-ID"/>
        </w:rPr>
        <w:t xml:space="preserve"> yang terdaftar di Indeks Saham Syariah Indonesia (ISSI)</w:t>
      </w:r>
      <w:r w:rsidRPr="005A4369">
        <w:rPr>
          <w:bCs/>
          <w:lang w:eastAsia="en-ID"/>
        </w:rPr>
        <w:t xml:space="preserve">. Nilai prob. F (Statistic) sebesar 0,024077 lebih kecil dari tingkat signifikansi 0,05 menunjukkan apabila </w:t>
      </w:r>
      <w:r w:rsidRPr="005A4369">
        <w:rPr>
          <w:i/>
          <w:lang w:eastAsia="en-ID"/>
        </w:rPr>
        <w:t xml:space="preserve">Return On Asset </w:t>
      </w:r>
      <w:r w:rsidRPr="005A4369">
        <w:rPr>
          <w:bCs/>
          <w:lang w:eastAsia="en-ID"/>
        </w:rPr>
        <w:t xml:space="preserve">dan </w:t>
      </w:r>
      <w:r w:rsidRPr="005A4369">
        <w:rPr>
          <w:i/>
          <w:lang w:eastAsia="en-ID"/>
        </w:rPr>
        <w:t>Dividend Payout Ratio</w:t>
      </w:r>
      <w:r w:rsidRPr="005A4369">
        <w:rPr>
          <w:lang w:eastAsia="en-ID"/>
        </w:rPr>
        <w:t xml:space="preserve"> </w:t>
      </w:r>
      <w:r w:rsidRPr="005A4369">
        <w:rPr>
          <w:bCs/>
          <w:lang w:eastAsia="en-ID"/>
        </w:rPr>
        <w:t xml:space="preserve"> secara bersama-sama </w:t>
      </w:r>
      <w:r w:rsidRPr="005A4369">
        <w:rPr>
          <w:lang w:eastAsia="en-ID"/>
        </w:rPr>
        <w:t xml:space="preserve">mengalami kenaikan pada </w:t>
      </w:r>
      <w:r w:rsidRPr="005A4369">
        <w:rPr>
          <w:lang w:eastAsia="en-ID"/>
        </w:rPr>
        <w:lastRenderedPageBreak/>
        <w:t xml:space="preserve">nilai perusahaan. Begitu pula sebaliknya jika </w:t>
      </w:r>
      <w:r w:rsidRPr="005A4369">
        <w:rPr>
          <w:i/>
          <w:lang w:eastAsia="en-ID"/>
        </w:rPr>
        <w:t xml:space="preserve">Return On Asset </w:t>
      </w:r>
      <w:r w:rsidRPr="005A4369">
        <w:rPr>
          <w:bCs/>
          <w:lang w:eastAsia="en-ID"/>
        </w:rPr>
        <w:t xml:space="preserve">dan </w:t>
      </w:r>
      <w:r w:rsidRPr="005A4369">
        <w:rPr>
          <w:i/>
          <w:lang w:eastAsia="en-ID"/>
        </w:rPr>
        <w:t>Dividend Payout Ratio</w:t>
      </w:r>
      <w:r w:rsidRPr="005A4369">
        <w:rPr>
          <w:lang w:eastAsia="en-ID"/>
        </w:rPr>
        <w:t xml:space="preserve"> </w:t>
      </w:r>
      <w:r w:rsidRPr="005A4369">
        <w:rPr>
          <w:bCs/>
          <w:lang w:eastAsia="en-ID"/>
        </w:rPr>
        <w:t xml:space="preserve"> secara bersama-sama</w:t>
      </w:r>
      <w:r w:rsidRPr="005A4369">
        <w:rPr>
          <w:lang w:eastAsia="en-ID"/>
        </w:rPr>
        <w:t xml:space="preserve"> mengalami penurunan maka akan mengakibatkan terjadinya penurunan pada nilai perusahaan.</w:t>
      </w:r>
    </w:p>
    <w:p w14:paraId="194D9874" w14:textId="77777777" w:rsidR="005A4369" w:rsidRPr="005A4369" w:rsidRDefault="005A4369" w:rsidP="00FC4E4C">
      <w:pPr>
        <w:widowControl/>
        <w:adjustRightInd w:val="0"/>
        <w:ind w:left="720" w:firstLine="414"/>
        <w:jc w:val="both"/>
        <w:rPr>
          <w:lang w:eastAsia="en-ID"/>
        </w:rPr>
      </w:pPr>
      <w:r w:rsidRPr="005A4369">
        <w:rPr>
          <w:lang w:eastAsia="en-ID"/>
        </w:rPr>
        <w:t>Profitabilitas yang diukur dengan Retun on asset mempengaruhi nilai perusahaan karena jika perusahaan dapat menghasilkan laba yang stabil dan lebih tinggi, maka itu dilihat sebagai sinyal positif oleh investor terkait dengan kinerja perusahaan. Laba yang tinggi memberikan indikasi prospek perusahaan yang baik sehingga dapat memicu investor untuk ikut meningkatkan permintaan saham. Permintaan saham yang meningkat menyebabkan nilai perusahaan ikut meningkat juga.</w:t>
      </w:r>
      <w:r w:rsidRPr="005A4369">
        <w:rPr>
          <w:vertAlign w:val="superscript"/>
          <w:lang w:eastAsia="en-ID"/>
        </w:rPr>
        <w:footnoteReference w:id="30"/>
      </w:r>
      <w:r w:rsidRPr="005A4369">
        <w:rPr>
          <w:lang w:eastAsia="en-ID"/>
        </w:rPr>
        <w:t xml:space="preserve"> Sedangkan, Kebijakan dividen yang diukur dengan Dividend Payout Ratio dapat menggambarkan keadaan keuangan perusahaan dalam sudut pandang investor. Besarnya dividen yang dibagikan kepada pemegang saham akan menjadi daya tarik bagi pemegang saham karena sebagian investor cenderung lebih menyukai dividen dibandingkan dengan Capital Gain karena dividen bersifat lebih pasti. Tingginya minat investor dapat menyebabkan meningkatkan permintaan dan harga saham sehingga dengan peningkatan harga pasar saham akan meningkatkan nilai perusahaan tersebut.</w:t>
      </w:r>
      <w:r w:rsidRPr="005A4369">
        <w:rPr>
          <w:vertAlign w:val="superscript"/>
          <w:lang w:eastAsia="en-ID"/>
        </w:rPr>
        <w:footnoteReference w:id="31"/>
      </w:r>
      <w:r w:rsidRPr="005A4369">
        <w:rPr>
          <w:lang w:eastAsia="en-ID"/>
        </w:rPr>
        <w:t xml:space="preserve"> </w:t>
      </w:r>
    </w:p>
    <w:p w14:paraId="50DE5243" w14:textId="77777777" w:rsidR="005A4369" w:rsidRPr="005A4369" w:rsidRDefault="005A4369" w:rsidP="005A4369">
      <w:pPr>
        <w:widowControl/>
        <w:adjustRightInd w:val="0"/>
        <w:ind w:left="284" w:firstLine="567"/>
        <w:jc w:val="both"/>
        <w:rPr>
          <w:lang w:eastAsia="en-ID"/>
        </w:rPr>
      </w:pPr>
    </w:p>
    <w:p w14:paraId="7C06B00C" w14:textId="77777777" w:rsidR="005A4369" w:rsidRPr="005A4369" w:rsidRDefault="005A4369" w:rsidP="005A4369">
      <w:pPr>
        <w:keepNext/>
        <w:widowControl/>
        <w:autoSpaceDE/>
        <w:autoSpaceDN/>
        <w:spacing w:after="60"/>
        <w:outlineLvl w:val="0"/>
        <w:rPr>
          <w:b/>
          <w:lang w:eastAsia="en-ID"/>
        </w:rPr>
      </w:pPr>
      <w:r w:rsidRPr="005A4369">
        <w:rPr>
          <w:b/>
          <w:lang w:eastAsia="en-ID"/>
        </w:rPr>
        <w:t>4. KESIMPULAN</w:t>
      </w:r>
    </w:p>
    <w:p w14:paraId="279CC927" w14:textId="77777777" w:rsidR="005A4369" w:rsidRPr="005A4369" w:rsidRDefault="005A4369" w:rsidP="00FC4E4C">
      <w:pPr>
        <w:widowControl/>
        <w:adjustRightInd w:val="0"/>
        <w:ind w:left="360" w:firstLine="491"/>
        <w:jc w:val="both"/>
        <w:rPr>
          <w:lang w:eastAsia="en-ID"/>
        </w:rPr>
      </w:pPr>
      <w:r w:rsidRPr="005A4369">
        <w:rPr>
          <w:lang w:eastAsia="en-ID"/>
        </w:rPr>
        <w:t>Berdasarkan penelitian yang telah dilakukan, maka kesimpulan yang dapat diambil dari penelitian ini adalah:</w:t>
      </w:r>
    </w:p>
    <w:p w14:paraId="44DD9C55" w14:textId="77777777" w:rsidR="005A4369" w:rsidRPr="005A4369" w:rsidRDefault="005A4369" w:rsidP="005A4369">
      <w:pPr>
        <w:widowControl/>
        <w:numPr>
          <w:ilvl w:val="0"/>
          <w:numId w:val="24"/>
        </w:numPr>
        <w:autoSpaceDE/>
        <w:autoSpaceDN/>
        <w:adjustRightInd w:val="0"/>
        <w:contextualSpacing/>
        <w:jc w:val="both"/>
        <w:rPr>
          <w:lang w:eastAsia="en-ID"/>
        </w:rPr>
      </w:pPr>
      <w:r w:rsidRPr="005A4369">
        <w:rPr>
          <w:i/>
          <w:lang w:eastAsia="en-ID"/>
        </w:rPr>
        <w:t>Return On Asset</w:t>
      </w:r>
      <w:r w:rsidRPr="005A4369">
        <w:rPr>
          <w:lang w:eastAsia="en-ID"/>
        </w:rPr>
        <w:t xml:space="preserve"> memiliki pengaruh signifikan terhadap nilai perusahaan pada Sub Sektor </w:t>
      </w:r>
      <w:r w:rsidRPr="005A4369">
        <w:rPr>
          <w:iCs/>
          <w:lang w:eastAsia="en-ID"/>
        </w:rPr>
        <w:t>Makanan dan Minuman</w:t>
      </w:r>
      <w:r w:rsidRPr="005A4369">
        <w:rPr>
          <w:i/>
          <w:iCs/>
          <w:lang w:eastAsia="en-ID"/>
        </w:rPr>
        <w:t xml:space="preserve"> </w:t>
      </w:r>
      <w:r w:rsidRPr="005A4369">
        <w:rPr>
          <w:lang w:eastAsia="en-ID"/>
        </w:rPr>
        <w:t>yang terdaftar di Indeks Saham Syariah Indonesia (ISSI) periode 2019-2021.</w:t>
      </w:r>
    </w:p>
    <w:p w14:paraId="04C34771" w14:textId="77777777" w:rsidR="005A4369" w:rsidRPr="005A4369" w:rsidRDefault="005A4369" w:rsidP="005A4369">
      <w:pPr>
        <w:widowControl/>
        <w:numPr>
          <w:ilvl w:val="0"/>
          <w:numId w:val="24"/>
        </w:numPr>
        <w:autoSpaceDE/>
        <w:autoSpaceDN/>
        <w:adjustRightInd w:val="0"/>
        <w:contextualSpacing/>
        <w:jc w:val="both"/>
        <w:rPr>
          <w:lang w:eastAsia="en-ID"/>
        </w:rPr>
      </w:pPr>
      <w:r w:rsidRPr="005A4369">
        <w:rPr>
          <w:i/>
          <w:lang w:eastAsia="en-ID"/>
        </w:rPr>
        <w:t>Dividend Payout Ratio</w:t>
      </w:r>
      <w:r w:rsidRPr="005A4369">
        <w:rPr>
          <w:lang w:eastAsia="en-ID"/>
        </w:rPr>
        <w:t xml:space="preserve"> memiliki pengaruh yang tidak signifikan terhadap nilai perusahaan pada Sub Sektor </w:t>
      </w:r>
      <w:r w:rsidRPr="005A4369">
        <w:rPr>
          <w:iCs/>
          <w:lang w:eastAsia="en-ID"/>
        </w:rPr>
        <w:t>Makanan dan Minuman</w:t>
      </w:r>
      <w:r w:rsidRPr="005A4369">
        <w:rPr>
          <w:lang w:eastAsia="en-ID"/>
        </w:rPr>
        <w:t xml:space="preserve"> yang terdaftar di Indeks Saham Syariah Indonesia (ISSI) periode 2019-2021.</w:t>
      </w:r>
    </w:p>
    <w:p w14:paraId="5298765E" w14:textId="77777777" w:rsidR="005A4369" w:rsidRPr="005A4369" w:rsidRDefault="005A4369" w:rsidP="005A4369">
      <w:pPr>
        <w:widowControl/>
        <w:numPr>
          <w:ilvl w:val="0"/>
          <w:numId w:val="24"/>
        </w:numPr>
        <w:autoSpaceDE/>
        <w:autoSpaceDN/>
        <w:adjustRightInd w:val="0"/>
        <w:spacing w:after="200"/>
        <w:contextualSpacing/>
        <w:jc w:val="both"/>
        <w:rPr>
          <w:lang w:eastAsia="en-ID"/>
        </w:rPr>
      </w:pPr>
      <w:r w:rsidRPr="005A4369">
        <w:rPr>
          <w:i/>
          <w:lang w:eastAsia="en-ID"/>
        </w:rPr>
        <w:t xml:space="preserve">Return On Asset </w:t>
      </w:r>
      <w:r w:rsidRPr="005A4369">
        <w:rPr>
          <w:lang w:eastAsia="en-ID"/>
        </w:rPr>
        <w:t>dan</w:t>
      </w:r>
      <w:r w:rsidRPr="005A4369">
        <w:rPr>
          <w:i/>
          <w:lang w:eastAsia="en-ID"/>
        </w:rPr>
        <w:t xml:space="preserve"> Dividend Payout Ratio</w:t>
      </w:r>
      <w:r w:rsidRPr="005A4369">
        <w:rPr>
          <w:lang w:eastAsia="en-ID"/>
        </w:rPr>
        <w:t xml:space="preserve"> secara bersama-sama memiliki pengaruh signifikan terhadap nilai perusahaan pada Sub Sektor </w:t>
      </w:r>
      <w:r w:rsidRPr="005A4369">
        <w:rPr>
          <w:iCs/>
          <w:lang w:eastAsia="en-ID"/>
        </w:rPr>
        <w:t>Makanan dan Minuman</w:t>
      </w:r>
      <w:r w:rsidRPr="005A4369">
        <w:rPr>
          <w:lang w:eastAsia="en-ID"/>
        </w:rPr>
        <w:t xml:space="preserve"> yang terdaftar di Indeks Saham Syariah Indonesia (ISSI) periode 2019-2021.</w:t>
      </w:r>
    </w:p>
    <w:p w14:paraId="3E01D674" w14:textId="77777777" w:rsidR="005A4369" w:rsidRPr="005A4369" w:rsidRDefault="005A4369" w:rsidP="00FC4E4C">
      <w:pPr>
        <w:widowControl/>
        <w:adjustRightInd w:val="0"/>
        <w:ind w:left="360" w:firstLine="425"/>
        <w:rPr>
          <w:lang w:eastAsia="en-ID"/>
        </w:rPr>
      </w:pPr>
      <w:r w:rsidRPr="005A4369">
        <w:rPr>
          <w:lang w:eastAsia="en-ID"/>
        </w:rPr>
        <w:t>Berdasarkan hasil penelitian yang telah penulis lakukan, maka terdapat saran-saran yang penulis berikan, diantaranya adalah sebagai berikut:</w:t>
      </w:r>
    </w:p>
    <w:p w14:paraId="678D05F7" w14:textId="77777777" w:rsidR="005A4369" w:rsidRPr="005A4369" w:rsidRDefault="005A4369" w:rsidP="00FC4E4C">
      <w:pPr>
        <w:widowControl/>
        <w:numPr>
          <w:ilvl w:val="0"/>
          <w:numId w:val="25"/>
        </w:numPr>
        <w:autoSpaceDE/>
        <w:autoSpaceDN/>
        <w:adjustRightInd w:val="0"/>
        <w:ind w:left="851" w:hanging="567"/>
        <w:contextualSpacing/>
        <w:jc w:val="both"/>
        <w:rPr>
          <w:lang w:eastAsia="en-ID"/>
        </w:rPr>
      </w:pPr>
      <w:r w:rsidRPr="005A4369">
        <w:rPr>
          <w:lang w:eastAsia="en-ID"/>
        </w:rPr>
        <w:t xml:space="preserve">Bagi perusahaan, manajemen diharapkan dapat memberikan peningkatan </w:t>
      </w:r>
      <w:r w:rsidRPr="005A4369">
        <w:rPr>
          <w:i/>
          <w:lang w:eastAsia="en-ID"/>
        </w:rPr>
        <w:t xml:space="preserve">Return On Asset </w:t>
      </w:r>
      <w:r w:rsidRPr="005A4369">
        <w:rPr>
          <w:lang w:eastAsia="en-ID"/>
        </w:rPr>
        <w:t>dan</w:t>
      </w:r>
      <w:r w:rsidRPr="005A4369">
        <w:rPr>
          <w:i/>
          <w:lang w:eastAsia="en-ID"/>
        </w:rPr>
        <w:t xml:space="preserve"> Dividend Payout Ratio</w:t>
      </w:r>
      <w:r w:rsidRPr="005A4369">
        <w:rPr>
          <w:lang w:eastAsia="en-ID"/>
        </w:rPr>
        <w:t xml:space="preserve"> serta kinerja keuangan lainnya dalam meningkatkan nilai perusahaan yang lebih baik dari pada sebelumnya, agar memberikan keuntungan bagi perusahaan di masa yang  akan datang begitu pula kinerja perusahaan ditingkatkan dengan memperhatikan kebijakan yang dibentuk supaya reputasi perusahaan tetap terjaga.</w:t>
      </w:r>
    </w:p>
    <w:p w14:paraId="282ACF2A" w14:textId="77777777" w:rsidR="005A4369" w:rsidRPr="005A4369" w:rsidRDefault="005A4369" w:rsidP="00FC4E4C">
      <w:pPr>
        <w:widowControl/>
        <w:numPr>
          <w:ilvl w:val="0"/>
          <w:numId w:val="25"/>
        </w:numPr>
        <w:autoSpaceDE/>
        <w:autoSpaceDN/>
        <w:adjustRightInd w:val="0"/>
        <w:ind w:left="851"/>
        <w:contextualSpacing/>
        <w:jc w:val="both"/>
        <w:rPr>
          <w:lang w:val="de-DE" w:eastAsia="en-ID"/>
        </w:rPr>
      </w:pPr>
      <w:r w:rsidRPr="005A4369">
        <w:rPr>
          <w:lang w:eastAsia="en-ID"/>
        </w:rPr>
        <w:t xml:space="preserve">Bagi Investor, diharapkan sebelum menanamkan modalnya pada suatu perusahaan, agar memperhatikan kinerja keuangan dan faktor-faktor lainnya yang menunjang peningkatan nilai perusahaan, yang menjadi persepsi investor dalam menentukan tingkat keberhasilan suatu perusahaan dimasa yang akan datang. </w:t>
      </w:r>
      <w:r w:rsidRPr="005A4369">
        <w:rPr>
          <w:lang w:val="de-DE" w:eastAsia="en-ID"/>
        </w:rPr>
        <w:t>Sehingga dapat memberikan keuntungan bagi investor jika teliti terlebih dahulu dalam memilih perusahaan untuk berinvestasi.</w:t>
      </w:r>
    </w:p>
    <w:p w14:paraId="0D5A5075" w14:textId="77777777" w:rsidR="005A4369" w:rsidRPr="005A4369" w:rsidRDefault="005A4369" w:rsidP="00FC4E4C">
      <w:pPr>
        <w:widowControl/>
        <w:numPr>
          <w:ilvl w:val="0"/>
          <w:numId w:val="25"/>
        </w:numPr>
        <w:autoSpaceDE/>
        <w:autoSpaceDN/>
        <w:adjustRightInd w:val="0"/>
        <w:ind w:left="851"/>
        <w:contextualSpacing/>
        <w:jc w:val="both"/>
        <w:rPr>
          <w:lang w:val="de-DE" w:eastAsia="en-ID"/>
        </w:rPr>
      </w:pPr>
      <w:r w:rsidRPr="005A4369">
        <w:rPr>
          <w:lang w:val="de-DE" w:eastAsia="en-ID"/>
        </w:rPr>
        <w:t xml:space="preserve">Bagi penelitian selanjutnya yang akan melakukan penelitian yang sama dapat menambahkan variabel lain yang tidak diteliti dalam penelitian ini, atau melakukan pengukuran lain seperti: ROE untuk profitabilitas, dividen yield untuk kebijakan dividen </w:t>
      </w:r>
      <w:r w:rsidRPr="005A4369">
        <w:rPr>
          <w:lang w:val="de-DE" w:eastAsia="en-ID"/>
        </w:rPr>
        <w:lastRenderedPageBreak/>
        <w:t>atau bentuk pengukuran lainnya. Selain itu peneliti selanjutnya dapat menggunakan perusahaan sektor lainnya sehingga sampel yang digunakan berbeda dan dapat menjadi perbandingan pada tiap sektor. Penelitian selanjutnya sebaiknya juga menggunakan tahun pengamatan yang terbaru untuk dapat menjelaskan nilai perusahaan ditiap tahunnya.</w:t>
      </w:r>
    </w:p>
    <w:p w14:paraId="5CCD55F2" w14:textId="77777777" w:rsidR="005A4369" w:rsidRPr="005A4369" w:rsidRDefault="005A4369" w:rsidP="005A4369">
      <w:pPr>
        <w:widowControl/>
        <w:autoSpaceDE/>
        <w:autoSpaceDN/>
        <w:rPr>
          <w:sz w:val="24"/>
          <w:szCs w:val="20"/>
          <w:lang w:val="de-DE" w:eastAsia="en-ID"/>
        </w:rPr>
      </w:pPr>
    </w:p>
    <w:p w14:paraId="4C66FCA8" w14:textId="77777777" w:rsidR="005A4369" w:rsidRPr="005A4369" w:rsidRDefault="005A4369" w:rsidP="005A4369">
      <w:pPr>
        <w:keepNext/>
        <w:widowControl/>
        <w:autoSpaceDE/>
        <w:autoSpaceDN/>
        <w:spacing w:after="60"/>
        <w:outlineLvl w:val="0"/>
        <w:rPr>
          <w:b/>
          <w:lang w:eastAsia="en-ID"/>
        </w:rPr>
      </w:pPr>
      <w:r w:rsidRPr="005A4369">
        <w:rPr>
          <w:b/>
          <w:lang w:eastAsia="en-ID"/>
        </w:rPr>
        <w:t>5.   UCAPAN TERIMA KASIH</w:t>
      </w:r>
    </w:p>
    <w:p w14:paraId="58614E2D" w14:textId="7155C454" w:rsidR="005A4369" w:rsidRPr="007F478C" w:rsidRDefault="005A4369" w:rsidP="007F478C">
      <w:pPr>
        <w:widowControl/>
        <w:autoSpaceDE/>
        <w:autoSpaceDN/>
        <w:spacing w:after="240"/>
        <w:ind w:left="426" w:firstLine="720"/>
        <w:jc w:val="both"/>
        <w:rPr>
          <w:bCs/>
          <w:lang w:eastAsia="en-ID"/>
        </w:rPr>
      </w:pPr>
      <w:r w:rsidRPr="005A4369">
        <w:rPr>
          <w:bCs/>
          <w:lang w:eastAsia="en-ID"/>
        </w:rPr>
        <w:t xml:space="preserve">Ucapan terimakasih disampaikan pada seluruh pihak yang telah membantu terselesaikannya artikel ini,  ucapan terimakasih terutama ditujukan kepada pembimbing  penulisan artikel ini dan program studi manajemen keuangan syariah, fakultas ekonomi dan bisnis islam, </w:t>
      </w:r>
      <w:r w:rsidRPr="005A4369">
        <w:rPr>
          <w:lang w:eastAsia="en-ID"/>
        </w:rPr>
        <w:t>Universitas Islam Negeri Sulthan Thaha Saifuddin Jambi.</w:t>
      </w:r>
    </w:p>
    <w:p w14:paraId="7496FFE1" w14:textId="77777777" w:rsidR="005A4369" w:rsidRPr="005A4369" w:rsidRDefault="005A4369" w:rsidP="005A4369">
      <w:pPr>
        <w:keepNext/>
        <w:widowControl/>
        <w:autoSpaceDE/>
        <w:autoSpaceDN/>
        <w:spacing w:after="60"/>
        <w:outlineLvl w:val="0"/>
        <w:rPr>
          <w:b/>
          <w:lang w:eastAsia="en-ID"/>
        </w:rPr>
      </w:pPr>
      <w:r w:rsidRPr="005A4369">
        <w:rPr>
          <w:b/>
          <w:lang w:eastAsia="en-ID"/>
        </w:rPr>
        <w:t>6.   REFERENSI</w:t>
      </w:r>
    </w:p>
    <w:p w14:paraId="5FE35D1D" w14:textId="77777777" w:rsidR="005A4369" w:rsidRPr="005A4369" w:rsidRDefault="005A4369" w:rsidP="00FC4E4C">
      <w:pPr>
        <w:widowControl/>
        <w:autoSpaceDE/>
        <w:autoSpaceDN/>
        <w:ind w:left="720" w:hanging="294"/>
        <w:jc w:val="both"/>
        <w:rPr>
          <w:rFonts w:eastAsia="Calibri"/>
          <w:lang w:eastAsia="en-ID"/>
        </w:rPr>
      </w:pPr>
      <w:r w:rsidRPr="005A4369">
        <w:rPr>
          <w:rFonts w:eastAsia="Calibri"/>
          <w:lang w:eastAsia="en-ID"/>
        </w:rPr>
        <w:fldChar w:fldCharType="begin"/>
      </w:r>
      <w:r w:rsidRPr="005A4369">
        <w:rPr>
          <w:rFonts w:eastAsia="Calibri"/>
          <w:lang w:eastAsia="en-ID"/>
        </w:rPr>
        <w:instrText xml:space="preserve"> ADDIN ZOTERO_BIBL {"uncited":[],"omitted":[],"custom":[]} CSL_BIBLIOGRAPHY </w:instrText>
      </w:r>
      <w:r w:rsidRPr="005A4369">
        <w:rPr>
          <w:rFonts w:eastAsia="Calibri"/>
          <w:lang w:eastAsia="en-ID"/>
        </w:rPr>
        <w:fldChar w:fldCharType="separate"/>
      </w:r>
      <w:r w:rsidRPr="005A4369">
        <w:rPr>
          <w:rFonts w:eastAsia="Calibri"/>
          <w:lang w:eastAsia="en-ID"/>
        </w:rPr>
        <w:t xml:space="preserve">Akbar, Firlana, and Irham Fahmi. “Pengaruh Ukuran Perusahaan, Profitabilitas Dan Likuiditas Terhadap Kebijakan Dividen Dan Nilai Perusahaan Pada Perusahaan Manufaktur Yang Terdaftar Di Bursa Efek Indonesia.” </w:t>
      </w:r>
      <w:r w:rsidRPr="005A4369">
        <w:rPr>
          <w:rFonts w:eastAsia="Calibri"/>
          <w:i/>
          <w:iCs/>
          <w:lang w:eastAsia="en-ID"/>
        </w:rPr>
        <w:t>Jurnal Ilmiah Mahasiswa Ekonomi Manajemen</w:t>
      </w:r>
      <w:r w:rsidRPr="005A4369">
        <w:rPr>
          <w:rFonts w:eastAsia="Calibri"/>
          <w:lang w:eastAsia="en-ID"/>
        </w:rPr>
        <w:t xml:space="preserve"> 5, no. 1 (2020): 62–81.</w:t>
      </w:r>
    </w:p>
    <w:p w14:paraId="3077FD79" w14:textId="77777777" w:rsidR="005A4369" w:rsidRPr="005A4369" w:rsidRDefault="005A4369" w:rsidP="00FC4E4C">
      <w:pPr>
        <w:widowControl/>
        <w:autoSpaceDE/>
        <w:autoSpaceDN/>
        <w:ind w:left="720" w:hanging="294"/>
        <w:jc w:val="both"/>
        <w:rPr>
          <w:rFonts w:eastAsia="Calibri"/>
          <w:lang w:eastAsia="en-ID"/>
        </w:rPr>
      </w:pPr>
      <w:r w:rsidRPr="005A4369">
        <w:rPr>
          <w:rFonts w:eastAsia="Calibri"/>
          <w:lang w:eastAsia="en-ID"/>
        </w:rPr>
        <w:t>Astika, I Gede, Ni Nyoman Ayu Suryandari, and Gde Bagus Brahma Putra. “Pengaruh Profitabilitas, Kebijakan Dividen Dan Ukuran Perusahaan Terhadap Nilai Perusahaan Pada Perusahaan Manufaktur Yang Terdaftar Di Bursa Efek Indonesia (BEI) Periode 2015-2018,” 574–85, 2019.</w:t>
      </w:r>
    </w:p>
    <w:p w14:paraId="0643DFEE" w14:textId="77777777" w:rsidR="005A4369" w:rsidRPr="005A4369" w:rsidRDefault="005A4369" w:rsidP="00FC4E4C">
      <w:pPr>
        <w:widowControl/>
        <w:autoSpaceDE/>
        <w:autoSpaceDN/>
        <w:ind w:left="720" w:hanging="294"/>
        <w:jc w:val="both"/>
        <w:rPr>
          <w:rFonts w:eastAsia="Calibri"/>
          <w:lang w:val="de-DE" w:eastAsia="en-ID"/>
        </w:rPr>
      </w:pPr>
      <w:r w:rsidRPr="005A4369">
        <w:rPr>
          <w:rFonts w:eastAsia="Calibri"/>
          <w:lang w:eastAsia="en-ID"/>
        </w:rPr>
        <w:t xml:space="preserve">Dewi, Diana Santika, and Bambang Suryono. </w:t>
      </w:r>
      <w:r w:rsidRPr="005A4369">
        <w:rPr>
          <w:rFonts w:eastAsia="Calibri"/>
          <w:lang w:val="de-DE" w:eastAsia="en-ID"/>
        </w:rPr>
        <w:t xml:space="preserve">“Pengaruh Kebijakan Dividen, Kebijakan Hutang, Dan Profitabilitas Terhadap Nilai Perusahaan.” </w:t>
      </w:r>
      <w:r w:rsidRPr="005A4369">
        <w:rPr>
          <w:rFonts w:eastAsia="Calibri"/>
          <w:i/>
          <w:iCs/>
          <w:lang w:val="de-DE" w:eastAsia="en-ID"/>
        </w:rPr>
        <w:t>Jurnal Ilmu Dan Riset Akuntansi (JIRA)</w:t>
      </w:r>
      <w:r w:rsidRPr="005A4369">
        <w:rPr>
          <w:rFonts w:eastAsia="Calibri"/>
          <w:lang w:val="de-DE" w:eastAsia="en-ID"/>
        </w:rPr>
        <w:t xml:space="preserve"> 8, no. 1 (2019).</w:t>
      </w:r>
    </w:p>
    <w:p w14:paraId="74F2602F" w14:textId="77777777" w:rsidR="005A4369" w:rsidRPr="005A4369" w:rsidRDefault="005A4369" w:rsidP="00FC4E4C">
      <w:pPr>
        <w:widowControl/>
        <w:autoSpaceDE/>
        <w:autoSpaceDN/>
        <w:ind w:left="720" w:hanging="294"/>
        <w:jc w:val="both"/>
        <w:rPr>
          <w:rFonts w:eastAsia="Calibri"/>
          <w:lang w:val="de-DE" w:eastAsia="en-ID"/>
        </w:rPr>
      </w:pPr>
      <w:r w:rsidRPr="005A4369">
        <w:rPr>
          <w:rFonts w:eastAsia="Calibri"/>
          <w:lang w:val="de-DE" w:eastAsia="en-ID"/>
        </w:rPr>
        <w:t xml:space="preserve">hamidah. </w:t>
      </w:r>
      <w:r w:rsidRPr="005A4369">
        <w:rPr>
          <w:rFonts w:eastAsia="Calibri"/>
          <w:i/>
          <w:iCs/>
          <w:lang w:val="de-DE" w:eastAsia="en-ID"/>
        </w:rPr>
        <w:t>Manajemen Keuangan</w:t>
      </w:r>
      <w:r w:rsidRPr="005A4369">
        <w:rPr>
          <w:rFonts w:eastAsia="Calibri"/>
          <w:lang w:val="de-DE" w:eastAsia="en-ID"/>
        </w:rPr>
        <w:t>. Jakarta: Penerbit Mitra Wacana Media, 2019.</w:t>
      </w:r>
    </w:p>
    <w:p w14:paraId="1160EA28" w14:textId="77777777" w:rsidR="005A4369" w:rsidRPr="005A4369" w:rsidRDefault="005A4369" w:rsidP="00FC4E4C">
      <w:pPr>
        <w:widowControl/>
        <w:autoSpaceDE/>
        <w:autoSpaceDN/>
        <w:ind w:left="720" w:hanging="294"/>
        <w:jc w:val="both"/>
        <w:rPr>
          <w:rFonts w:eastAsia="Calibri"/>
          <w:lang w:val="de-DE" w:eastAsia="en-ID"/>
        </w:rPr>
      </w:pPr>
      <w:r w:rsidRPr="005A4369">
        <w:rPr>
          <w:rFonts w:eastAsia="Calibri"/>
          <w:lang w:val="de-DE" w:eastAsia="en-ID"/>
        </w:rPr>
        <w:t xml:space="preserve">Harmono. </w:t>
      </w:r>
      <w:r w:rsidRPr="005A4369">
        <w:rPr>
          <w:rFonts w:eastAsia="Calibri"/>
          <w:i/>
          <w:iCs/>
          <w:lang w:val="de-DE" w:eastAsia="en-ID"/>
        </w:rPr>
        <w:t>Manajemen Keuangan Berbasis Balanced Scorecard Pendekatan Teori, Kasus, Dan Riset Bisnis</w:t>
      </w:r>
      <w:r w:rsidRPr="005A4369">
        <w:rPr>
          <w:rFonts w:eastAsia="Calibri"/>
          <w:lang w:val="de-DE" w:eastAsia="en-ID"/>
        </w:rPr>
        <w:t>. Jakarta: PT Bumi Aksara, 2014.</w:t>
      </w:r>
    </w:p>
    <w:p w14:paraId="4E03B667" w14:textId="77777777" w:rsidR="005A4369" w:rsidRPr="005A4369" w:rsidRDefault="005A4369" w:rsidP="00FC4E4C">
      <w:pPr>
        <w:widowControl/>
        <w:autoSpaceDE/>
        <w:autoSpaceDN/>
        <w:ind w:left="720" w:hanging="294"/>
        <w:jc w:val="both"/>
        <w:rPr>
          <w:rFonts w:eastAsia="Calibri"/>
          <w:lang w:val="de-DE" w:eastAsia="en-ID"/>
        </w:rPr>
      </w:pPr>
      <w:r w:rsidRPr="005A4369">
        <w:rPr>
          <w:rFonts w:eastAsia="Calibri"/>
          <w:lang w:val="de-DE" w:eastAsia="en-ID"/>
        </w:rPr>
        <w:t xml:space="preserve">Hidayah, Norma, and Dini Widyawati. “Pengaruh Profitabilitas, Leverage, Dan Kebijakan Dividen Terhadap Nilai Perusahaan Food and Beverages.” </w:t>
      </w:r>
      <w:r w:rsidRPr="005A4369">
        <w:rPr>
          <w:rFonts w:eastAsia="Calibri"/>
          <w:i/>
          <w:iCs/>
          <w:lang w:val="de-DE" w:eastAsia="en-ID"/>
        </w:rPr>
        <w:t>Jurnal Ilmu Dan Riset Akuntansi (JIRA)</w:t>
      </w:r>
      <w:r w:rsidRPr="005A4369">
        <w:rPr>
          <w:rFonts w:eastAsia="Calibri"/>
          <w:lang w:val="de-DE" w:eastAsia="en-ID"/>
        </w:rPr>
        <w:t xml:space="preserve"> 5, no. 9 (2016).</w:t>
      </w:r>
    </w:p>
    <w:p w14:paraId="7F797E42" w14:textId="77777777" w:rsidR="005A4369" w:rsidRPr="005A4369" w:rsidRDefault="005A4369" w:rsidP="00FC4E4C">
      <w:pPr>
        <w:widowControl/>
        <w:autoSpaceDE/>
        <w:autoSpaceDN/>
        <w:ind w:left="720" w:hanging="294"/>
        <w:jc w:val="both"/>
        <w:rPr>
          <w:rFonts w:eastAsia="Calibri"/>
          <w:lang w:val="de-DE" w:eastAsia="en-ID"/>
        </w:rPr>
      </w:pPr>
      <w:r w:rsidRPr="005A4369">
        <w:rPr>
          <w:rFonts w:eastAsia="Calibri"/>
          <w:lang w:val="de-DE" w:eastAsia="en-ID"/>
        </w:rPr>
        <w:t xml:space="preserve">Kasmir. </w:t>
      </w:r>
      <w:r w:rsidRPr="005A4369">
        <w:rPr>
          <w:rFonts w:eastAsia="Calibri"/>
          <w:i/>
          <w:iCs/>
          <w:lang w:val="de-DE" w:eastAsia="en-ID"/>
        </w:rPr>
        <w:t>Analisis Laporan Keuangan</w:t>
      </w:r>
      <w:r w:rsidRPr="005A4369">
        <w:rPr>
          <w:rFonts w:eastAsia="Calibri"/>
          <w:lang w:val="de-DE" w:eastAsia="en-ID"/>
        </w:rPr>
        <w:t>. Jakarta: PT RajaGrafindo Persada, 2015.</w:t>
      </w:r>
    </w:p>
    <w:p w14:paraId="72ED98F1" w14:textId="77777777" w:rsidR="005A4369" w:rsidRPr="005A4369" w:rsidRDefault="005A4369" w:rsidP="00FC4E4C">
      <w:pPr>
        <w:widowControl/>
        <w:autoSpaceDE/>
        <w:autoSpaceDN/>
        <w:ind w:left="720" w:hanging="294"/>
        <w:jc w:val="both"/>
        <w:rPr>
          <w:rFonts w:eastAsia="Calibri"/>
          <w:lang w:eastAsia="en-ID"/>
        </w:rPr>
      </w:pPr>
      <w:r w:rsidRPr="005A4369">
        <w:rPr>
          <w:rFonts w:eastAsia="Calibri"/>
          <w:lang w:val="de-DE" w:eastAsia="en-ID"/>
        </w:rPr>
        <w:t xml:space="preserve">Khairiyani, Khairiyani, Novi Mubyarto, Agustina Mutia, Anzu Elvira Zahara, and GWI Habibah. “Kinerja Lingkungan Terhadap Kinerja Keuangan Serta Implikasinya Terhadap Nilai Perusahaan.” </w:t>
      </w:r>
      <w:r w:rsidRPr="005A4369">
        <w:rPr>
          <w:rFonts w:eastAsia="Calibri"/>
          <w:i/>
          <w:iCs/>
          <w:lang w:eastAsia="en-ID"/>
        </w:rPr>
        <w:t>ILTIZAM Journal of Shariah Economic Research</w:t>
      </w:r>
      <w:r w:rsidRPr="005A4369">
        <w:rPr>
          <w:rFonts w:eastAsia="Calibri"/>
          <w:lang w:eastAsia="en-ID"/>
        </w:rPr>
        <w:t xml:space="preserve"> 3, no. 1 (2019).</w:t>
      </w:r>
    </w:p>
    <w:p w14:paraId="20115634" w14:textId="77777777" w:rsidR="005A4369" w:rsidRPr="005A4369" w:rsidRDefault="005A4369" w:rsidP="00FC4E4C">
      <w:pPr>
        <w:widowControl/>
        <w:autoSpaceDE/>
        <w:autoSpaceDN/>
        <w:ind w:left="720" w:hanging="294"/>
        <w:jc w:val="both"/>
        <w:rPr>
          <w:rFonts w:eastAsia="Calibri"/>
          <w:lang w:val="de-DE" w:eastAsia="en-ID"/>
        </w:rPr>
      </w:pPr>
      <w:r w:rsidRPr="005A4369">
        <w:rPr>
          <w:rFonts w:eastAsia="Calibri"/>
          <w:lang w:eastAsia="en-ID"/>
        </w:rPr>
        <w:t xml:space="preserve">Kurniawan, I Gede Eka, and I Nyoman Wijana Asmara. </w:t>
      </w:r>
      <w:r w:rsidRPr="005A4369">
        <w:rPr>
          <w:rFonts w:eastAsia="Calibri"/>
          <w:lang w:val="de-DE" w:eastAsia="en-ID"/>
        </w:rPr>
        <w:t>“Pengaruh Profitabilitas, Kebijakan Utang, Dan Kebijakan Dividen Terhadap,” 2019.</w:t>
      </w:r>
    </w:p>
    <w:p w14:paraId="5424DE15" w14:textId="77777777" w:rsidR="005A4369" w:rsidRPr="005A4369" w:rsidRDefault="005A4369" w:rsidP="00FC4E4C">
      <w:pPr>
        <w:widowControl/>
        <w:autoSpaceDE/>
        <w:autoSpaceDN/>
        <w:ind w:left="720" w:hanging="294"/>
        <w:jc w:val="both"/>
        <w:rPr>
          <w:rFonts w:eastAsia="Calibri"/>
          <w:lang w:eastAsia="en-ID"/>
        </w:rPr>
      </w:pPr>
      <w:r w:rsidRPr="005A4369">
        <w:rPr>
          <w:rFonts w:eastAsia="Calibri"/>
          <w:lang w:eastAsia="en-ID"/>
        </w:rPr>
        <w:t xml:space="preserve">Mabruroh, Vicky, Riswan Riswan, and Sri Lestari. “Pengaruh Price Earning Ratio, Leverage, Dividend Payout Ratio, Profitabilitas Dan Cash Holdings Terhadap Nilai Perusahaan Pada Perusahaan Non-Keuangan Yang Terdaftar Dalam Indeks LQ45.” </w:t>
      </w:r>
      <w:r w:rsidRPr="005A4369">
        <w:rPr>
          <w:rFonts w:eastAsia="Calibri"/>
          <w:i/>
          <w:iCs/>
          <w:lang w:eastAsia="en-ID"/>
        </w:rPr>
        <w:t>Monex: Journal of Accounting Research</w:t>
      </w:r>
      <w:r w:rsidRPr="005A4369">
        <w:rPr>
          <w:rFonts w:eastAsia="Calibri"/>
          <w:lang w:eastAsia="en-ID"/>
        </w:rPr>
        <w:t xml:space="preserve"> 4, no. 1 (2015).</w:t>
      </w:r>
    </w:p>
    <w:p w14:paraId="2568B9A0" w14:textId="77777777" w:rsidR="005A4369" w:rsidRPr="005A4369" w:rsidRDefault="005A4369" w:rsidP="00FC4E4C">
      <w:pPr>
        <w:widowControl/>
        <w:autoSpaceDE/>
        <w:autoSpaceDN/>
        <w:ind w:left="720" w:hanging="294"/>
        <w:jc w:val="both"/>
        <w:rPr>
          <w:rFonts w:eastAsia="Calibri"/>
          <w:lang w:eastAsia="en-ID"/>
        </w:rPr>
      </w:pPr>
      <w:r w:rsidRPr="005A4369">
        <w:rPr>
          <w:rFonts w:eastAsia="Calibri"/>
          <w:lang w:eastAsia="en-ID"/>
        </w:rPr>
        <w:t xml:space="preserve">Oktaviarni, Fakhrana, Yetti Murni, and Bambang Suprayitno. “Pengaruh Profitabilitas, Likuiditas, Leverage, Kebijakan Dividen, Dan Ukuran Perusahaan Terhadap Nilai Perusahaan.” </w:t>
      </w:r>
      <w:r w:rsidRPr="005A4369">
        <w:rPr>
          <w:rFonts w:eastAsia="Calibri"/>
          <w:i/>
          <w:iCs/>
          <w:lang w:eastAsia="en-ID"/>
        </w:rPr>
        <w:t>Jurnal Akuntansi</w:t>
      </w:r>
      <w:r w:rsidRPr="005A4369">
        <w:rPr>
          <w:rFonts w:eastAsia="Calibri"/>
          <w:lang w:eastAsia="en-ID"/>
        </w:rPr>
        <w:t xml:space="preserve"> 9, no. 1 (2019): 1–16.</w:t>
      </w:r>
    </w:p>
    <w:p w14:paraId="3DA5FB7A" w14:textId="77777777" w:rsidR="005A4369" w:rsidRPr="005A4369" w:rsidRDefault="005A4369" w:rsidP="00FC4E4C">
      <w:pPr>
        <w:widowControl/>
        <w:autoSpaceDE/>
        <w:autoSpaceDN/>
        <w:ind w:left="720" w:hanging="294"/>
        <w:jc w:val="both"/>
        <w:rPr>
          <w:rFonts w:eastAsia="Calibri"/>
          <w:lang w:eastAsia="en-ID"/>
        </w:rPr>
      </w:pPr>
      <w:r w:rsidRPr="005A4369">
        <w:rPr>
          <w:rFonts w:eastAsia="Calibri"/>
          <w:lang w:eastAsia="en-ID"/>
        </w:rPr>
        <w:t>Sarifah, Alfa, Arsa Arsa, and Khairiyani Khairiyani. “Pengaruh Ukuran Perusahaan, Leverage, Dan Profitabilitas Terhadap Nilai Perusahaan Pada Sektor Property Dan Real Estate Yang Terdaftar Di Indeks Saham Syariah Indonesia (Issi) Periode 2016-2020,” 2021.</w:t>
      </w:r>
    </w:p>
    <w:p w14:paraId="23AD54AF" w14:textId="77777777" w:rsidR="005A4369" w:rsidRPr="005A4369" w:rsidRDefault="005A4369" w:rsidP="00FC4E4C">
      <w:pPr>
        <w:widowControl/>
        <w:autoSpaceDE/>
        <w:autoSpaceDN/>
        <w:ind w:left="720" w:hanging="294"/>
        <w:jc w:val="both"/>
        <w:rPr>
          <w:rFonts w:eastAsia="Calibri"/>
          <w:lang w:eastAsia="en-ID"/>
        </w:rPr>
      </w:pPr>
      <w:r w:rsidRPr="005A4369">
        <w:rPr>
          <w:rFonts w:eastAsia="Calibri"/>
          <w:lang w:val="de-DE" w:eastAsia="en-ID"/>
        </w:rPr>
        <w:t xml:space="preserve">sartono, agus. </w:t>
      </w:r>
      <w:r w:rsidRPr="005A4369">
        <w:rPr>
          <w:rFonts w:eastAsia="Calibri"/>
          <w:i/>
          <w:iCs/>
          <w:lang w:val="de-DE" w:eastAsia="en-ID"/>
        </w:rPr>
        <w:t>Manajemen Keuangan Teori Dan Aplikasi</w:t>
      </w:r>
      <w:r w:rsidRPr="005A4369">
        <w:rPr>
          <w:rFonts w:eastAsia="Calibri"/>
          <w:lang w:val="de-DE" w:eastAsia="en-ID"/>
        </w:rPr>
        <w:t xml:space="preserve">. </w:t>
      </w:r>
      <w:r w:rsidRPr="005A4369">
        <w:rPr>
          <w:rFonts w:eastAsia="Calibri"/>
          <w:lang w:eastAsia="en-ID"/>
        </w:rPr>
        <w:t>4th ed. Yogyakarta: BPFE, 2015.</w:t>
      </w:r>
    </w:p>
    <w:p w14:paraId="4B967D7D" w14:textId="77777777" w:rsidR="005A4369" w:rsidRPr="005A4369" w:rsidRDefault="005A4369" w:rsidP="00FC4E4C">
      <w:pPr>
        <w:widowControl/>
        <w:autoSpaceDE/>
        <w:autoSpaceDN/>
        <w:ind w:left="720" w:hanging="294"/>
        <w:jc w:val="both"/>
        <w:rPr>
          <w:rFonts w:eastAsia="Calibri"/>
          <w:lang w:eastAsia="en-ID"/>
        </w:rPr>
      </w:pPr>
      <w:r w:rsidRPr="005A4369">
        <w:rPr>
          <w:rFonts w:eastAsia="Calibri"/>
          <w:lang w:eastAsia="en-ID"/>
        </w:rPr>
        <w:lastRenderedPageBreak/>
        <w:t xml:space="preserve">Sondakh, Priska, Ivonne Saerang, and Reitty Samadi. “Pengaruh Struktur Modal (ROA, ROE Dan DER) Terhadap Nilai Perusahaan (PBV) Pada Perusahaan Sektor Properti Yang Terdaftar Di BEI (Periode 2013-2016).” </w:t>
      </w:r>
      <w:r w:rsidRPr="005A4369">
        <w:rPr>
          <w:rFonts w:eastAsia="Calibri"/>
          <w:i/>
          <w:iCs/>
          <w:lang w:eastAsia="en-ID"/>
        </w:rPr>
        <w:t>Jurnal EMBA: Jurnal Riset Ekonomi, Manajemen, Bisnis Dan Akuntansi</w:t>
      </w:r>
      <w:r w:rsidRPr="005A4369">
        <w:rPr>
          <w:rFonts w:eastAsia="Calibri"/>
          <w:lang w:eastAsia="en-ID"/>
        </w:rPr>
        <w:t xml:space="preserve"> 7, no. 3 (2019).</w:t>
      </w:r>
    </w:p>
    <w:p w14:paraId="6758FBED" w14:textId="77777777" w:rsidR="005A4369" w:rsidRPr="005A4369" w:rsidRDefault="005A4369" w:rsidP="00FC4E4C">
      <w:pPr>
        <w:widowControl/>
        <w:autoSpaceDE/>
        <w:autoSpaceDN/>
        <w:ind w:left="720" w:hanging="294"/>
        <w:jc w:val="both"/>
        <w:rPr>
          <w:rFonts w:eastAsia="Calibri"/>
          <w:lang w:eastAsia="en-ID"/>
        </w:rPr>
      </w:pPr>
      <w:r w:rsidRPr="005A4369">
        <w:rPr>
          <w:rFonts w:eastAsia="Calibri"/>
          <w:lang w:eastAsia="en-ID"/>
        </w:rPr>
        <w:t xml:space="preserve">Suardana, I Ketut, I Dewa Made Endiana, and I Putu Edy Arizona. “Pengaruh Profitabilitas, Kebijakan Utang, Kebijakan Dividen, Keputusan Investasi, Dan Ukuran Perusahaan Terhadap Nilai Perusahaan.” </w:t>
      </w:r>
      <w:r w:rsidRPr="005A4369">
        <w:rPr>
          <w:rFonts w:eastAsia="Calibri"/>
          <w:i/>
          <w:iCs/>
          <w:lang w:eastAsia="en-ID"/>
        </w:rPr>
        <w:t>Kumpulan Hasil Riset Mahasiswa Akuntansi (KHARISMA)</w:t>
      </w:r>
      <w:r w:rsidRPr="005A4369">
        <w:rPr>
          <w:rFonts w:eastAsia="Calibri"/>
          <w:lang w:eastAsia="en-ID"/>
        </w:rPr>
        <w:t xml:space="preserve"> 2, no. 2 (2020).</w:t>
      </w:r>
    </w:p>
    <w:p w14:paraId="5BC592EE" w14:textId="77777777" w:rsidR="005A4369" w:rsidRPr="005A4369" w:rsidRDefault="005A4369" w:rsidP="00FC4E4C">
      <w:pPr>
        <w:widowControl/>
        <w:autoSpaceDE/>
        <w:autoSpaceDN/>
        <w:ind w:left="720" w:hanging="294"/>
        <w:jc w:val="both"/>
        <w:rPr>
          <w:rFonts w:eastAsia="Calibri"/>
          <w:lang w:eastAsia="en-ID"/>
        </w:rPr>
      </w:pPr>
      <w:r w:rsidRPr="005A4369">
        <w:rPr>
          <w:rFonts w:eastAsia="Calibri"/>
          <w:lang w:eastAsia="en-ID"/>
        </w:rPr>
        <w:t xml:space="preserve">sunyoto, Danang. </w:t>
      </w:r>
      <w:r w:rsidRPr="005A4369">
        <w:rPr>
          <w:rFonts w:eastAsia="Calibri"/>
          <w:i/>
          <w:iCs/>
          <w:lang w:eastAsia="en-ID"/>
        </w:rPr>
        <w:t>Analisis Laporan Keuangan Untuk Bisnis (Teori Dan Kasus)</w:t>
      </w:r>
      <w:r w:rsidRPr="005A4369">
        <w:rPr>
          <w:rFonts w:eastAsia="Calibri"/>
          <w:lang w:eastAsia="en-ID"/>
        </w:rPr>
        <w:t>. Yogyakarta: CAPS (Center of academic publishing service), 2013.</w:t>
      </w:r>
    </w:p>
    <w:p w14:paraId="45A29A83" w14:textId="77777777" w:rsidR="005A4369" w:rsidRPr="005A4369" w:rsidRDefault="005A4369" w:rsidP="00FC4E4C">
      <w:pPr>
        <w:widowControl/>
        <w:autoSpaceDE/>
        <w:autoSpaceDN/>
        <w:ind w:left="720" w:hanging="294"/>
        <w:rPr>
          <w:rFonts w:eastAsia="Calibri"/>
          <w:lang w:eastAsia="en-ID"/>
        </w:rPr>
      </w:pPr>
      <w:r w:rsidRPr="005A4369">
        <w:rPr>
          <w:rFonts w:eastAsia="Calibri"/>
          <w:lang w:eastAsia="en-ID"/>
        </w:rPr>
        <w:t xml:space="preserve">Thaharah, Nina, and Nur Fadjrih Asyik. “Pengaruh Mekanisme Corporate Governance Dan Kinerja Keuangan Terhadap Nilai Perusahaan LQ 45.” </w:t>
      </w:r>
      <w:r w:rsidRPr="005A4369">
        <w:rPr>
          <w:rFonts w:eastAsia="Calibri"/>
          <w:i/>
          <w:iCs/>
          <w:lang w:eastAsia="en-ID"/>
        </w:rPr>
        <w:t>Jurnal Ilmu Dan Riset Akuntansi (JIRA)</w:t>
      </w:r>
      <w:r w:rsidRPr="005A4369">
        <w:rPr>
          <w:rFonts w:eastAsia="Calibri"/>
          <w:lang w:eastAsia="en-ID"/>
        </w:rPr>
        <w:t xml:space="preserve"> 5, no. 2 (2016).</w:t>
      </w:r>
    </w:p>
    <w:p w14:paraId="48CF6150" w14:textId="0A0E7C91" w:rsidR="005A4369" w:rsidRDefault="005A4369" w:rsidP="00FC4E4C">
      <w:pPr>
        <w:widowControl/>
        <w:autoSpaceDE/>
        <w:autoSpaceDN/>
        <w:spacing w:line="360" w:lineRule="auto"/>
        <w:ind w:hanging="294"/>
        <w:jc w:val="both"/>
        <w:rPr>
          <w:rFonts w:eastAsia="Calibri"/>
          <w:b/>
          <w:i/>
        </w:rPr>
      </w:pPr>
      <w:r w:rsidRPr="005A4369">
        <w:rPr>
          <w:lang w:eastAsia="en-ID"/>
        </w:rPr>
        <w:fldChar w:fldCharType="end"/>
      </w:r>
    </w:p>
    <w:p w14:paraId="48B107D9" w14:textId="77777777" w:rsidR="005A4369" w:rsidRDefault="005A4369" w:rsidP="00FC4E4C">
      <w:pPr>
        <w:widowControl/>
        <w:autoSpaceDE/>
        <w:autoSpaceDN/>
        <w:spacing w:line="360" w:lineRule="auto"/>
        <w:ind w:hanging="294"/>
        <w:jc w:val="both"/>
        <w:rPr>
          <w:rFonts w:eastAsia="Calibri"/>
          <w:b/>
          <w:i/>
        </w:rPr>
      </w:pPr>
    </w:p>
    <w:p w14:paraId="3343CE3A" w14:textId="77777777" w:rsidR="005A4369" w:rsidRDefault="005A4369" w:rsidP="00470E16">
      <w:pPr>
        <w:widowControl/>
        <w:autoSpaceDE/>
        <w:autoSpaceDN/>
        <w:spacing w:line="360" w:lineRule="auto"/>
        <w:ind w:firstLine="284"/>
        <w:jc w:val="both"/>
        <w:rPr>
          <w:rFonts w:eastAsia="Calibri"/>
          <w:b/>
          <w:i/>
        </w:rPr>
      </w:pPr>
    </w:p>
    <w:p w14:paraId="26C8D132" w14:textId="77777777" w:rsidR="005A4369" w:rsidRDefault="005A4369" w:rsidP="00470E16">
      <w:pPr>
        <w:widowControl/>
        <w:autoSpaceDE/>
        <w:autoSpaceDN/>
        <w:spacing w:line="360" w:lineRule="auto"/>
        <w:ind w:firstLine="284"/>
        <w:jc w:val="both"/>
        <w:rPr>
          <w:rFonts w:eastAsia="Calibri"/>
          <w:b/>
          <w:i/>
        </w:rPr>
      </w:pPr>
    </w:p>
    <w:p w14:paraId="1A0A1997" w14:textId="77777777" w:rsidR="005A4369" w:rsidRDefault="005A4369" w:rsidP="00470E16">
      <w:pPr>
        <w:widowControl/>
        <w:autoSpaceDE/>
        <w:autoSpaceDN/>
        <w:spacing w:line="360" w:lineRule="auto"/>
        <w:ind w:firstLine="284"/>
        <w:jc w:val="both"/>
        <w:rPr>
          <w:rFonts w:eastAsia="Calibri"/>
          <w:b/>
          <w:i/>
        </w:rPr>
      </w:pPr>
    </w:p>
    <w:p w14:paraId="47084E2B" w14:textId="77777777" w:rsidR="005A4369" w:rsidRDefault="005A4369" w:rsidP="00470E16">
      <w:pPr>
        <w:widowControl/>
        <w:autoSpaceDE/>
        <w:autoSpaceDN/>
        <w:spacing w:line="360" w:lineRule="auto"/>
        <w:ind w:firstLine="284"/>
        <w:jc w:val="both"/>
        <w:rPr>
          <w:rFonts w:eastAsia="Calibri"/>
          <w:b/>
          <w:i/>
        </w:rPr>
      </w:pPr>
    </w:p>
    <w:p w14:paraId="66039D29" w14:textId="77777777" w:rsidR="005A4369" w:rsidRDefault="005A4369" w:rsidP="00470E16">
      <w:pPr>
        <w:widowControl/>
        <w:autoSpaceDE/>
        <w:autoSpaceDN/>
        <w:spacing w:line="360" w:lineRule="auto"/>
        <w:ind w:firstLine="284"/>
        <w:jc w:val="both"/>
        <w:rPr>
          <w:rFonts w:eastAsia="Calibri"/>
          <w:b/>
          <w:i/>
        </w:rPr>
      </w:pPr>
    </w:p>
    <w:p w14:paraId="29A5076B" w14:textId="77777777" w:rsidR="005A4369" w:rsidRDefault="005A4369" w:rsidP="00470E16">
      <w:pPr>
        <w:widowControl/>
        <w:autoSpaceDE/>
        <w:autoSpaceDN/>
        <w:spacing w:line="360" w:lineRule="auto"/>
        <w:ind w:firstLine="284"/>
        <w:jc w:val="both"/>
        <w:rPr>
          <w:rFonts w:eastAsia="Calibri"/>
          <w:b/>
          <w:i/>
        </w:rPr>
      </w:pPr>
    </w:p>
    <w:p w14:paraId="7E3504B4" w14:textId="77777777" w:rsidR="005A4369" w:rsidRDefault="005A4369" w:rsidP="00470E16">
      <w:pPr>
        <w:widowControl/>
        <w:autoSpaceDE/>
        <w:autoSpaceDN/>
        <w:spacing w:line="360" w:lineRule="auto"/>
        <w:ind w:firstLine="284"/>
        <w:jc w:val="both"/>
        <w:rPr>
          <w:rFonts w:eastAsia="Calibri"/>
          <w:b/>
          <w:i/>
        </w:rPr>
      </w:pPr>
    </w:p>
    <w:p w14:paraId="1C815102" w14:textId="07F0F231" w:rsidR="005A4369" w:rsidRDefault="005A4369" w:rsidP="00470E16">
      <w:pPr>
        <w:widowControl/>
        <w:autoSpaceDE/>
        <w:autoSpaceDN/>
        <w:spacing w:line="360" w:lineRule="auto"/>
        <w:ind w:firstLine="284"/>
        <w:jc w:val="both"/>
        <w:rPr>
          <w:rFonts w:eastAsia="Calibri"/>
          <w:b/>
          <w:i/>
        </w:rPr>
      </w:pPr>
    </w:p>
    <w:p w14:paraId="25DB58CC" w14:textId="77777777" w:rsidR="005A4369" w:rsidRDefault="005A4369" w:rsidP="00470E16">
      <w:pPr>
        <w:widowControl/>
        <w:autoSpaceDE/>
        <w:autoSpaceDN/>
        <w:spacing w:line="360" w:lineRule="auto"/>
        <w:ind w:firstLine="284"/>
        <w:jc w:val="both"/>
        <w:rPr>
          <w:rFonts w:eastAsia="Calibri"/>
          <w:b/>
          <w:i/>
        </w:rPr>
      </w:pPr>
    </w:p>
    <w:p w14:paraId="3B29288C" w14:textId="77777777" w:rsidR="005A4369" w:rsidRDefault="005A4369" w:rsidP="00470E16">
      <w:pPr>
        <w:widowControl/>
        <w:autoSpaceDE/>
        <w:autoSpaceDN/>
        <w:spacing w:line="360" w:lineRule="auto"/>
        <w:ind w:firstLine="284"/>
        <w:jc w:val="both"/>
        <w:rPr>
          <w:rFonts w:eastAsia="Calibri"/>
          <w:b/>
          <w:i/>
        </w:rPr>
      </w:pPr>
    </w:p>
    <w:p w14:paraId="295A955B" w14:textId="77777777" w:rsidR="005A4369" w:rsidRDefault="005A4369" w:rsidP="00470E16">
      <w:pPr>
        <w:widowControl/>
        <w:autoSpaceDE/>
        <w:autoSpaceDN/>
        <w:spacing w:line="360" w:lineRule="auto"/>
        <w:ind w:firstLine="284"/>
        <w:jc w:val="both"/>
        <w:rPr>
          <w:rFonts w:eastAsia="Calibri"/>
          <w:b/>
          <w:i/>
        </w:rPr>
      </w:pPr>
    </w:p>
    <w:p w14:paraId="64819BCB" w14:textId="77777777" w:rsidR="005A4369" w:rsidRDefault="005A4369" w:rsidP="00470E16">
      <w:pPr>
        <w:widowControl/>
        <w:autoSpaceDE/>
        <w:autoSpaceDN/>
        <w:spacing w:line="360" w:lineRule="auto"/>
        <w:ind w:firstLine="284"/>
        <w:jc w:val="both"/>
        <w:rPr>
          <w:rFonts w:eastAsia="Calibri"/>
          <w:b/>
          <w:i/>
        </w:rPr>
      </w:pPr>
    </w:p>
    <w:p w14:paraId="29AED217" w14:textId="77777777" w:rsidR="005A4369" w:rsidRDefault="005A4369" w:rsidP="00470E16">
      <w:pPr>
        <w:widowControl/>
        <w:autoSpaceDE/>
        <w:autoSpaceDN/>
        <w:spacing w:line="360" w:lineRule="auto"/>
        <w:ind w:firstLine="284"/>
        <w:jc w:val="both"/>
        <w:rPr>
          <w:rFonts w:eastAsia="Calibri"/>
          <w:b/>
          <w:i/>
        </w:rPr>
      </w:pPr>
    </w:p>
    <w:p w14:paraId="21D11EF7" w14:textId="77777777" w:rsidR="005A4369" w:rsidRPr="00470E16" w:rsidRDefault="005A4369" w:rsidP="00470E16">
      <w:pPr>
        <w:widowControl/>
        <w:autoSpaceDE/>
        <w:autoSpaceDN/>
        <w:spacing w:line="360" w:lineRule="auto"/>
        <w:ind w:firstLine="284"/>
        <w:jc w:val="both"/>
        <w:rPr>
          <w:rFonts w:eastAsia="Calibri"/>
          <w:b/>
          <w:i/>
        </w:rPr>
      </w:pPr>
    </w:p>
    <w:sectPr w:rsidR="005A4369" w:rsidRPr="00470E16" w:rsidSect="00FC4E4C">
      <w:headerReference w:type="default" r:id="rId16"/>
      <w:footerReference w:type="default" r:id="rId17"/>
      <w:pgSz w:w="12240" w:h="15840"/>
      <w:pgMar w:top="1701" w:right="1701" w:bottom="1985" w:left="1701" w:header="731" w:footer="1060" w:gutter="0"/>
      <w:pgNumType w:start="6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1C27" w14:textId="77777777" w:rsidR="00266FC9" w:rsidRDefault="00266FC9">
      <w:r>
        <w:separator/>
      </w:r>
    </w:p>
  </w:endnote>
  <w:endnote w:type="continuationSeparator" w:id="0">
    <w:p w14:paraId="15D58221" w14:textId="77777777" w:rsidR="00266FC9" w:rsidRDefault="0026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036513"/>
      <w:docPartObj>
        <w:docPartGallery w:val="Page Numbers (Bottom of Page)"/>
        <w:docPartUnique/>
      </w:docPartObj>
    </w:sdtPr>
    <w:sdtEndPr>
      <w:rPr>
        <w:noProof/>
      </w:rPr>
    </w:sdtEndPr>
    <w:sdtContent>
      <w:p w14:paraId="72F4EECA" w14:textId="4EDF54E3" w:rsidR="00470E16" w:rsidRDefault="00470E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35C28" w14:textId="77777777" w:rsidR="00364E73" w:rsidRDefault="00364E73"/>
  <w:p w14:paraId="45E361F0"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7AA3" w14:textId="77777777" w:rsidR="00266FC9" w:rsidRDefault="00266FC9">
      <w:r>
        <w:separator/>
      </w:r>
    </w:p>
  </w:footnote>
  <w:footnote w:type="continuationSeparator" w:id="0">
    <w:p w14:paraId="2FB811FA" w14:textId="77777777" w:rsidR="00266FC9" w:rsidRDefault="00266FC9">
      <w:r>
        <w:continuationSeparator/>
      </w:r>
    </w:p>
  </w:footnote>
  <w:footnote w:id="1">
    <w:p w14:paraId="3F0FE640" w14:textId="77777777" w:rsidR="005A4369" w:rsidRDefault="005A4369" w:rsidP="005A4369">
      <w:pPr>
        <w:pStyle w:val="FootnoteText"/>
      </w:pPr>
      <w:r w:rsidRPr="001E41D4">
        <w:rPr>
          <w:rStyle w:val="FootnoteReference"/>
        </w:rPr>
        <w:footnoteRef/>
      </w:r>
      <w:r>
        <w:t xml:space="preserve"> </w:t>
      </w:r>
      <w:r>
        <w:fldChar w:fldCharType="begin"/>
      </w:r>
      <w:r>
        <w:instrText xml:space="preserve"> ADDIN ZOTERO_ITEM CSL_CITATION {"citationID":"9BZaiwHA","properties":{"formattedCitation":"Alfa Sarifah, Arsa Arsa, and Khairiyani Khairiyani, \\uc0\\u8220{}PENGARUH UKURAN PERUSAHAAN, LEVERAGE, DAN PROFITABILITAS TERHADAP NILAI PERUSAHAAN PADA SEKTOR PROPERTY DAN REAL ESTATE YANG TERDAFTAR DI INDEKS SAHAM SYARIAH INDONESIA (ISSI) PERIODE 2016-2020,\\uc0\\u8221{} 2021, 1.","plainCitation":"Alfa Sarifah, Arsa Arsa, and Khairiyani Khairiyani, “PENGARUH UKURAN PERUSAHAAN, LEVERAGE, DAN PROFITABILITAS TERHADAP NILAI PERUSAHAAN PADA SEKTOR PROPERTY DAN REAL ESTATE YANG TERDAFTAR DI INDEKS SAHAM SYARIAH INDONESIA (ISSI) PERIODE 2016-2020,” 2021, 1.","dontUpdate":true,"noteIndex":1},"citationItems":[{"id":43,"uris":["http://zotero.org/users/local/fjHMe7dz/items/Y8L55BY5"],"itemData":{"id":43,"type":"article-journal","note":"publisher: UIN Sulthan Thaha Saifuddin Jambi","title":"PENGARUH UKURAN PERUSAHAAN, LEVERAGE, DAN PROFITABILITAS TERHADAP NILAI PERUSAHAAN PADA SEKTOR PROPERTY DAN REAL ESTATE YANG TERDAFTAR DI INDEKS SAHAM SYARIAH INDONESIA (ISSI) PERIODE 2016-2020","author":[{"family":"Sarifah","given":"Alfa"},{"family":"Arsa","given":"Arsa"},{"family":"Khairiyani","given":"Khairiyani"}],"issued":{"date-parts":[["2021"]]}},"locator":"1","label":"page"}],"schema":"https://github.com/citation-style-language/schema/raw/master/csl-citation.json"} </w:instrText>
      </w:r>
      <w:r>
        <w:fldChar w:fldCharType="separate"/>
      </w:r>
      <w:r>
        <w:rPr>
          <w:szCs w:val="24"/>
        </w:rPr>
        <w:t>Alfa Sarifah, Arsa Arsa, and Khairiyani Khairiyani, “Pengaruh Ukuran Perusahaan, Leverage, DanProfitabilitas Terhadap Nilai Perusahaan Pada Sektor Property Dan Real Estate Yang Terdaftar Di Indeks Saham Syariah Indonesia (ISSI) PERIODE 2016-2020,” 2021, 1.</w:t>
      </w:r>
      <w:r>
        <w:fldChar w:fldCharType="end"/>
      </w:r>
    </w:p>
  </w:footnote>
  <w:footnote w:id="2">
    <w:p w14:paraId="6000FA38" w14:textId="77777777" w:rsidR="005A4369" w:rsidRDefault="005A4369" w:rsidP="005A4369">
      <w:pPr>
        <w:pStyle w:val="FootnoteText"/>
      </w:pPr>
      <w:r w:rsidRPr="001E41D4">
        <w:rPr>
          <w:rStyle w:val="FootnoteReference"/>
        </w:rPr>
        <w:footnoteRef/>
      </w:r>
      <w:r>
        <w:t xml:space="preserve"> </w:t>
      </w:r>
      <w:r>
        <w:fldChar w:fldCharType="begin"/>
      </w:r>
      <w:r>
        <w:instrText xml:space="preserve"> ADDIN ZOTERO_ITEM CSL_CITATION {"citationID":"DVnZvJma","properties":{"formattedCitation":"Diana Santika Dewi and Bambang Suryono, \\uc0\\u8220{}Pengaruh Kebijakan Dividen, Kebijakan Hutang, Dan Profitabilitas Terhadap Nilai Perusahaan,\\uc0\\u8221{} {\\i{}Jurnal Ilmu Dan Riset Akuntansi (JIRA)} 8, no. 1 (2019): 1\\uc0\\u8211{}2.","plainCitation":"Diana Santika Dewi and Bambang Suryono, “Pengaruh Kebijakan Dividen, Kebijakan Hutang, Dan Profitabilitas Terhadap Nilai Perusahaan,” Jurnal Ilmu Dan Riset Akuntansi (JIRA) 8, no. 1 (2019): 1–2.","noteIndex":2},"citationItems":[{"id":36,"uris":["http://zotero.org/users/local/fjHMe7dz/items/G8UK8GHL"],"itemData":{"id":36,"type":"article-journal","container-title":"Jurnal Ilmu dan Riset Akuntansi (JIRA)","ISSN":"2461-0585","issue":"1","journalAbbreviation":"Jurnal Ilmu dan Riset Akuntansi (JIRA)","title":"Pengaruh kebijakan dividen, kebijakan hutang, dan profitabilitas terhadap nilai perusahaan","volume":"8","author":[{"family":"Dewi","given":"Diana Santika"},{"family":"Suryono","given":"Bambang"}],"issued":{"date-parts":[["2019"]]}},"locator":"1-2","label":"page"}],"schema":"https://github.com/citation-style-language/schema/raw/master/csl-citation.json"} </w:instrText>
      </w:r>
      <w:r>
        <w:fldChar w:fldCharType="separate"/>
      </w:r>
      <w:r>
        <w:rPr>
          <w:szCs w:val="24"/>
        </w:rPr>
        <w:t xml:space="preserve">Diana Santika Dewi and Bambang Suryono, “Pengaruh Kebijakan Dividen, Kebijakan Hutang, Dan Profitabilitas Terhadap Nilai Perusahaan,” </w:t>
      </w:r>
      <w:r>
        <w:rPr>
          <w:i/>
          <w:iCs/>
          <w:szCs w:val="24"/>
        </w:rPr>
        <w:t>Jurnal Ilmu Dan Riset Akuntansi (JIRA)</w:t>
      </w:r>
      <w:r>
        <w:rPr>
          <w:szCs w:val="24"/>
        </w:rPr>
        <w:t xml:space="preserve"> 8, no. 1 (2019): 1–2.</w:t>
      </w:r>
      <w:r>
        <w:fldChar w:fldCharType="end"/>
      </w:r>
    </w:p>
  </w:footnote>
  <w:footnote w:id="3">
    <w:p w14:paraId="208C0F70" w14:textId="77777777" w:rsidR="005A4369" w:rsidRDefault="005A4369" w:rsidP="005A4369">
      <w:pPr>
        <w:pStyle w:val="FootnoteText"/>
      </w:pPr>
      <w:r w:rsidRPr="001E41D4">
        <w:rPr>
          <w:rStyle w:val="FootnoteReference"/>
        </w:rPr>
        <w:footnoteRef/>
      </w:r>
      <w:r>
        <w:t xml:space="preserve"> </w:t>
      </w:r>
      <w:r>
        <w:fldChar w:fldCharType="begin"/>
      </w:r>
      <w:r>
        <w:instrText xml:space="preserve"> ADDIN ZOTERO_ITEM CSL_CITATION {"citationID":"GUE1FRYC","properties":{"formattedCitation":"Khairiyani Khairiyani et al., \\uc0\\u8220{}Kinerja Lingkungan Terhadap Kinerja Keuangan Serta Implikasinya Terhadap Nilai Perusahaan,\\uc0\\u8221{} {\\i{}ILTIZAM Journal of Shariah Economic Research} 3, no. 1 (2019): 44.","plainCitation":"Khairiyani Khairiyani et al., “Kinerja Lingkungan Terhadap Kinerja Keuangan Serta Implikasinya Terhadap Nilai Perusahaan,” ILTIZAM Journal of Shariah Economic Research 3, no. 1 (2019): 44.","noteIndex":3},"citationItems":[{"id":61,"uris":["http://zotero.org/users/local/fjHMe7dz/items/VRY93FUK"],"itemData":{"id":61,"type":"article-journal","container-title":"ILTIZAM Journal of Shariah Economic Research","issue":"1","journalAbbreviation":"ILTIZAM Journal of Shariah Economic Research","note":"publisher: UIN Sulthan Thaha Saifuddin Jambi, Fakultas Ekonomi dan Bisnis Islam","title":"Kinerja lingkungan terhadap kinerja keuangan serta implikasinya terhadap nilai perusahaan","volume":"3","author":[{"family":"Khairiyani","given":"Khairiyani"},{"family":"Mubyarto","given":"Novi"},{"family":"Mutia","given":"Agustina"},{"family":"Zahara","given":"Anzu Elvira"},{"family":"Habibah","given":"GWI"}],"issued":{"date-parts":[["2019"]]}},"locator":"44","label":"page"}],"schema":"https://github.com/citation-style-language/schema/raw/master/csl-citation.json"} </w:instrText>
      </w:r>
      <w:r>
        <w:fldChar w:fldCharType="separate"/>
      </w:r>
      <w:r>
        <w:rPr>
          <w:szCs w:val="24"/>
        </w:rPr>
        <w:t xml:space="preserve">Khairiyani Khairiyani et al., “Kinerja Lingkungan Terhadap Kinerja Keuangan Serta Implikasinya Terhadap Nilai Perusahaan,” </w:t>
      </w:r>
      <w:r>
        <w:rPr>
          <w:i/>
          <w:iCs/>
          <w:szCs w:val="24"/>
        </w:rPr>
        <w:t>ILTIZAM Journal of Shariah Economic Research</w:t>
      </w:r>
      <w:r>
        <w:rPr>
          <w:szCs w:val="24"/>
        </w:rPr>
        <w:t xml:space="preserve"> 3, no. 1 (2019): 44.</w:t>
      </w:r>
      <w:r>
        <w:fldChar w:fldCharType="end"/>
      </w:r>
    </w:p>
  </w:footnote>
  <w:footnote w:id="4">
    <w:p w14:paraId="3838EE0A" w14:textId="77777777" w:rsidR="005A4369" w:rsidRPr="00B5656F" w:rsidRDefault="005A4369" w:rsidP="005A4369">
      <w:pPr>
        <w:pStyle w:val="FootnoteText"/>
        <w:rPr>
          <w:lang w:val="de-DE"/>
        </w:rPr>
      </w:pPr>
      <w:r w:rsidRPr="001E41D4">
        <w:rPr>
          <w:rStyle w:val="FootnoteReference"/>
        </w:rPr>
        <w:footnoteRef/>
      </w:r>
      <w:r w:rsidRPr="00B5656F">
        <w:rPr>
          <w:lang w:val="de-DE"/>
        </w:rPr>
        <w:t xml:space="preserve"> </w:t>
      </w:r>
      <w:r>
        <w:fldChar w:fldCharType="begin"/>
      </w:r>
      <w:r w:rsidRPr="00B5656F">
        <w:rPr>
          <w:lang w:val="de-DE"/>
        </w:rPr>
        <w:instrText xml:space="preserve"> ADDIN ZOTERO_ITEM CSL_CITATION {"citationID":"7WlcGFgL","properties":{"formattedCitation":"Kasmir, {\\i{}Analisis Laporan Keuangan} (Jakarta: PT RajaGrafindo Persada, 2015), 157.","plainCitation":"Kasmir, Analisis Laporan Keuangan (Jakarta: PT RajaGrafindo Persada, 2015), 157.","noteIndex":4},"citationItems":[{"id":23,"uris":["http://zotero.org/users/local/fjHMe7dz/items/WUN6M8B9"],"itemData":{"id":23,"type":"book","event-place":"Jakarta","publisher":"PT RajaGrafindo Persada","publisher-place":"Jakarta","title":"Analisis Laporan Keuangan","author":[{"family":"Kasmir","given":""}],"issued":{"date-parts":[["2015"]]}},"locator":"157","label":"page"}],"schema":"https://github.com/citation-style-language/schema/raw/master/csl-citation.json"} </w:instrText>
      </w:r>
      <w:r>
        <w:fldChar w:fldCharType="separate"/>
      </w:r>
      <w:r w:rsidRPr="00B5656F">
        <w:rPr>
          <w:szCs w:val="24"/>
          <w:lang w:val="de-DE"/>
        </w:rPr>
        <w:t xml:space="preserve">Kasmir, </w:t>
      </w:r>
      <w:r w:rsidRPr="00B5656F">
        <w:rPr>
          <w:i/>
          <w:iCs/>
          <w:szCs w:val="24"/>
          <w:lang w:val="de-DE"/>
        </w:rPr>
        <w:t>Analisis Laporan Keuangan</w:t>
      </w:r>
      <w:r w:rsidRPr="00B5656F">
        <w:rPr>
          <w:szCs w:val="24"/>
          <w:lang w:val="de-DE"/>
        </w:rPr>
        <w:t xml:space="preserve"> (Jakarta: PT RajaGrafindo Persada, 2015), 157.</w:t>
      </w:r>
      <w:r>
        <w:fldChar w:fldCharType="end"/>
      </w:r>
    </w:p>
  </w:footnote>
  <w:footnote w:id="5">
    <w:p w14:paraId="7B10D1DE" w14:textId="77777777" w:rsidR="005A4369" w:rsidRPr="00B5656F" w:rsidRDefault="005A4369" w:rsidP="005A4369">
      <w:pPr>
        <w:pStyle w:val="FootnoteText"/>
        <w:rPr>
          <w:lang w:val="de-DE"/>
        </w:rPr>
      </w:pPr>
      <w:r w:rsidRPr="001E41D4">
        <w:rPr>
          <w:rStyle w:val="FootnoteReference"/>
        </w:rPr>
        <w:footnoteRef/>
      </w:r>
      <w:r w:rsidRPr="00B5656F">
        <w:rPr>
          <w:lang w:val="de-DE"/>
        </w:rPr>
        <w:t xml:space="preserve"> </w:t>
      </w:r>
      <w:r>
        <w:fldChar w:fldCharType="begin"/>
      </w:r>
      <w:r w:rsidRPr="00B5656F">
        <w:rPr>
          <w:lang w:val="de-DE"/>
        </w:rPr>
        <w:instrText xml:space="preserve"> ADDIN ZOTERO_ITEM CSL_CITATION {"citationID":"8FgEIFyP","properties":{"formattedCitation":"Kasmir, {\\i{}Analisis Laporan Keuangan}, 201.","plainCitation":"Kasmir, Analisis Laporan Keuangan, 201.","noteIndex":22},"citationItems":[{"id":23,"uris":["http://zotero.org/users/local/fjHMe7dz/items/WUN6M8B9"],"itemData":{"id":23,"type":"book","event-place":"Jakarta","publisher":"PT RajaGrafindo Persada","publisher-place":"Jakarta","title":"Analisis Laporan Keuangan","author":[{"family":"Kasmir","given":""}],"issued":{"date-parts":[["2015"]]}},"locator":"201","label":"page"}],"schema":"https://github.com/citation-style-language/schema/raw/master/csl-citation.json"} </w:instrText>
      </w:r>
      <w:r>
        <w:fldChar w:fldCharType="separate"/>
      </w:r>
      <w:r w:rsidRPr="00B5656F">
        <w:rPr>
          <w:szCs w:val="24"/>
          <w:lang w:val="de-DE"/>
        </w:rPr>
        <w:t xml:space="preserve">Kasmir, </w:t>
      </w:r>
      <w:r w:rsidRPr="00B5656F">
        <w:rPr>
          <w:i/>
          <w:iCs/>
          <w:szCs w:val="24"/>
          <w:lang w:val="de-DE"/>
        </w:rPr>
        <w:t>Analisis Laporan Keuangan</w:t>
      </w:r>
      <w:r w:rsidRPr="00B5656F">
        <w:rPr>
          <w:szCs w:val="24"/>
          <w:lang w:val="de-DE"/>
        </w:rPr>
        <w:t>, 201.</w:t>
      </w:r>
      <w:r>
        <w:fldChar w:fldCharType="end"/>
      </w:r>
    </w:p>
  </w:footnote>
  <w:footnote w:id="6">
    <w:p w14:paraId="4F50227D" w14:textId="77777777" w:rsidR="005A4369" w:rsidRPr="00B5656F" w:rsidRDefault="005A4369" w:rsidP="005A4369">
      <w:pPr>
        <w:pStyle w:val="FootnoteText"/>
        <w:rPr>
          <w:lang w:val="de-DE"/>
        </w:rPr>
      </w:pPr>
      <w:r w:rsidRPr="001E41D4">
        <w:rPr>
          <w:rStyle w:val="FootnoteReference"/>
        </w:rPr>
        <w:footnoteRef/>
      </w:r>
      <w:r w:rsidRPr="00B5656F">
        <w:rPr>
          <w:lang w:val="de-DE"/>
        </w:rPr>
        <w:t xml:space="preserve"> </w:t>
      </w:r>
      <w:r>
        <w:fldChar w:fldCharType="begin"/>
      </w:r>
      <w:r w:rsidRPr="00B5656F">
        <w:rPr>
          <w:lang w:val="de-DE"/>
        </w:rPr>
        <w:instrText xml:space="preserve"> ADDIN ZOTERO_ITEM CSL_CITATION {"citationID":"8u9lYnji","properties":{"formattedCitation":"Akbar and Fahmi, \\uc0\\u8220{}Pengaruh Ukuran Perusahaan, Profitabilitas Dan Likuiditas Terhadap Kebijakan Dividen Dan Nilai Perusahaan Pada Perusahaan Manufaktur Yang Terdaftar Di Bursa Efek Indonesia,\\uc0\\u8221{} 67.","plainCitation":"Akbar and Fahmi, “Pengaruh Ukuran Perusahaan, Profitabilitas Dan Likuiditas Terhadap Kebijakan Dividen Dan Nilai Perusahaan Pada Perusahaan Manufaktur Yang Terdaftar Di Bursa Efek Indonesia,” 67.","noteIndex":23},"citationItems":[{"id":88,"uris":["http://zotero.org/users/local/fjHMe7dz/items/7TBN8PMF"],"itemData":{"id":88,"type":"article-journal","container-title":"Jurnal ilmiah mahasiswa ekonomi manajemen","ISSN":"2598-635X","issue":"1","journalAbbreviation":"Jurnal ilmiah mahasiswa ekonomi manajemen","page":"62-81","title":"Pengaruh ukuran perusahaan, profitabilitas dan likuiditas terhadap kebijakan dividen dan nilai perusahaan pada perusahaan manufaktur yang terdaftar di bursa efek Indonesia","volume":"5","author":[{"family":"Akbar","given":"Firlana"},{"family":"Fahmi","given":"Irham"}],"issued":{"date-parts":[["2020"]]}},"locator":"67","label":"page"}],"schema":"https://github.com/citation-style-language/schema/raw/master/csl-citation.json"} </w:instrText>
      </w:r>
      <w:r>
        <w:fldChar w:fldCharType="separate"/>
      </w:r>
      <w:r w:rsidRPr="00B5656F">
        <w:rPr>
          <w:szCs w:val="24"/>
          <w:lang w:val="de-DE"/>
        </w:rPr>
        <w:t>Akbar and Fahmi, “Pengaruh Ukuran Perusahaan, Profitabilitas Dan Likuiditas Terhadap Kebijakan Dividen Dan Nilai Perusahaan Pada Perusahaan Manufaktur Yang Terdaftar Di Bursa Efek Indonesia,” 67.</w:t>
      </w:r>
      <w:r>
        <w:fldChar w:fldCharType="end"/>
      </w:r>
    </w:p>
  </w:footnote>
  <w:footnote w:id="7">
    <w:p w14:paraId="50480487" w14:textId="77777777" w:rsidR="005A4369" w:rsidRPr="00B5656F" w:rsidRDefault="005A4369" w:rsidP="005A4369">
      <w:pPr>
        <w:pStyle w:val="FootnoteText"/>
        <w:rPr>
          <w:lang w:val="de-DE"/>
        </w:rPr>
      </w:pPr>
      <w:r w:rsidRPr="001E41D4">
        <w:rPr>
          <w:rStyle w:val="FootnoteReference"/>
        </w:rPr>
        <w:footnoteRef/>
      </w:r>
      <w:r w:rsidRPr="00B5656F">
        <w:rPr>
          <w:lang w:val="de-DE"/>
        </w:rPr>
        <w:t xml:space="preserve"> </w:t>
      </w:r>
      <w:r>
        <w:fldChar w:fldCharType="begin"/>
      </w:r>
      <w:r w:rsidRPr="00B5656F">
        <w:rPr>
          <w:lang w:val="de-DE"/>
        </w:rPr>
        <w:instrText xml:space="preserve"> ADDIN ZOTERO_ITEM CSL_CITATION {"citationID":"WVp1Fciu","properties":{"formattedCitation":"Oktaviarni, Murni, and Suprayitno, \\uc0\\u8220{}Pengaruh Profitabilitas, Likuiditas, Leverage, Kebijakan Dividen, Dan Ukuran Perusahaan Terhadap Nilai Perusahaan.\\uc0\\u8221{}","plainCitation":"Oktaviarni, Murni, and Suprayitno, “Pengaruh Profitabilitas, Likuiditas, Leverage, Kebijakan Dividen, Dan Ukuran Perusahaan Terhadap Nilai Perusahaan.”","noteIndex":24},"citationItems":[{"id":77,"uris":["http://zotero.org/users/local/fjHMe7dz/items/EZXTH2BX"],"itemData":{"id":77,"type":"article-journal","container-title":"Jurnal Akuntansi","ISSN":"2303-0364","issue":"1","journalAbbreviation":"Jurnal Akuntansi","page":"1-16","title":"Pengaruh profitabilitas, likuiditas, leverage, kebijakan dividen, dan ukuran perusahaan terhadap nilai perusahaan","volume":"9","author":[{"family":"Oktaviarni","given":"Fakhrana"},{"family":"Murni","given":"Yetti"},{"family":"Suprayitno","given":"Bambang"}],"issued":{"date-parts":[["2019"]]}}}],"schema":"https://github.com/citation-style-language/schema/raw/master/csl-citation.json"} </w:instrText>
      </w:r>
      <w:r>
        <w:fldChar w:fldCharType="separate"/>
      </w:r>
      <w:r w:rsidRPr="00B5656F">
        <w:rPr>
          <w:szCs w:val="24"/>
          <w:lang w:val="de-DE"/>
        </w:rPr>
        <w:t>Oktaviarni, Murni, and Suprayitno, “Pengaruh Profitabilitas, Likuiditas, Leverage, Kebijakan Dividen, Dan Ukuran Perusahaan Terhadap Nilai Perusahaan.”</w:t>
      </w:r>
      <w:r>
        <w:fldChar w:fldCharType="end"/>
      </w:r>
    </w:p>
  </w:footnote>
  <w:footnote w:id="8">
    <w:p w14:paraId="75E29731" w14:textId="77777777" w:rsidR="005A4369" w:rsidRDefault="005A4369" w:rsidP="005A4369">
      <w:pPr>
        <w:pStyle w:val="FootnoteText"/>
      </w:pPr>
      <w:r w:rsidRPr="001E41D4">
        <w:rPr>
          <w:rStyle w:val="FootnoteReference"/>
        </w:rPr>
        <w:footnoteRef/>
      </w:r>
      <w:r>
        <w:t xml:space="preserve"> </w:t>
      </w:r>
      <w:r>
        <w:fldChar w:fldCharType="begin"/>
      </w:r>
      <w:r>
        <w:instrText xml:space="preserve"> ADDIN ZOTERO_ITEM CSL_CITATION {"citationID":"i9RQ8ADv","properties":{"formattedCitation":"Mabruroh, Riswan, and Lestari, \\uc0\\u8220{}Pengaruh Price Earning Ratio, Leverage, Dividend Payout Ratio, Profitabilitas Dan Cash Holdings Terhadap Nilai Perusahaan Pada Perusahaan Non-Keuangan Yang Terdaftar Dalam Indeks LQ45.\\uc0\\u8221{}","plainCitation":"Mabruroh, Riswan, and Lestari, “Pengaruh Price Earning Ratio, Leverage, Dividend Payout Ratio, Profitabilitas Dan Cash Holdings Terhadap Nilai Perusahaan Pada Perusahaan Non-Keuangan Yang Terdaftar Dalam Indeks LQ45.”","noteIndex":25},"citationItems":[{"id":78,"uris":["http://zotero.org/users/local/fjHMe7dz/items/25VCQBKJ"],"itemData":{"id":78,"type":"article-journal","container-title":"Monex: Journal of Accounting Research","ISSN":"2549-5046","issue":"1","journalAbbreviation":"Monex: Journal of Accounting Research","title":"Pengaruh Price Earning Ratio, Leverage, Dividend Payout Ratio, Profitabilitas Dan Cash Holdings Terhadap Nilai Perusahaan Pada Perusahaan Non-Keuangan Yang Terdaftar Dalam Indeks LQ45","volume":"4","author":[{"family":"Mabruroh","given":"Vicky"},{"family":"Riswan","given":"Riswan"},{"family":"Lestari","given":"Sri"}],"issued":{"date-parts":[["2015"]]}}}],"schema":"https://github.com/citation-style-language/schema/raw/master/csl-citation.json"} </w:instrText>
      </w:r>
      <w:r>
        <w:fldChar w:fldCharType="separate"/>
      </w:r>
      <w:r>
        <w:rPr>
          <w:szCs w:val="24"/>
        </w:rPr>
        <w:t>Mabruroh, Riswan, and Lestari, “Pengaruh Price Earning Ratio, Leverage, Dividend Payout Ratio, Profitabilitas Dan Cash Holdings Terhadap Nilai Perusahaan Pada Perusahaan Non-Keuangan Yang Terdaftar Dalam Indeks LQ45.”</w:t>
      </w:r>
      <w:r>
        <w:fldChar w:fldCharType="end"/>
      </w:r>
    </w:p>
  </w:footnote>
  <w:footnote w:id="9">
    <w:p w14:paraId="10CF1F13" w14:textId="77777777" w:rsidR="005A4369" w:rsidRDefault="005A4369" w:rsidP="005A4369">
      <w:pPr>
        <w:pStyle w:val="FootnoteText"/>
      </w:pPr>
      <w:r w:rsidRPr="001E41D4">
        <w:rPr>
          <w:rStyle w:val="FootnoteReference"/>
        </w:rPr>
        <w:footnoteRef/>
      </w:r>
      <w:r>
        <w:t xml:space="preserve"> </w:t>
      </w:r>
      <w:r>
        <w:fldChar w:fldCharType="begin"/>
      </w:r>
      <w:r>
        <w:instrText xml:space="preserve"> ADDIN ZOTERO_ITEM CSL_CITATION {"citationID":"c1udnu6v","properties":{"formattedCitation":"Suardana, Endiana, and Arizona, \\uc0\\u8220{}Pengaruh Profitabilitas, Kebijakan Utang, Kebijakan Dividen, Keputusan Investasi, Dan Ukuran Perusahaan Terhadap Nilai Perusahaan.\\uc0\\u8221{}","plainCitation":"Suardana, Endiana, and Arizona, “Pengaruh Profitabilitas, Kebijakan Utang, Kebijakan Dividen, Keputusan Investasi, Dan Ukuran Perusahaan Terhadap Nilai Perusahaan.”","noteIndex":26},"citationItems":[{"id":80,"uris":["http://zotero.org/users/local/fjHMe7dz/items/PR5IV8BC"],"itemData":{"id":80,"type":"article-journal","container-title":"Kumpulan Hasil Riset Mahasiswa Akuntansi (KHARISMA)","ISSN":"2716-2710","issue":"2","journalAbbreviation":"Kumpulan Hasil Riset Mahasiswa Akuntansi (KHARISMA)","title":"Pengaruh profitabilitas, kebijakan utang, kebijakan dividen, keputusan investasi, dan ukuran perusahaan terhadap nilai perusahaan","volume":"2","author":[{"family":"Suardana","given":"I Ketut"},{"family":"Endiana","given":"I Dewa Made"},{"family":"Arizona","given":"I Putu Edy"}],"issued":{"date-parts":[["2020"]]}}}],"schema":"https://github.com/citation-style-language/schema/raw/master/csl-citation.json"} </w:instrText>
      </w:r>
      <w:r>
        <w:fldChar w:fldCharType="separate"/>
      </w:r>
      <w:r>
        <w:rPr>
          <w:szCs w:val="24"/>
        </w:rPr>
        <w:t>Suardana, Endiana, and Arizona, “Pengaruh Profitabilitas, Kebijakan Utang, Kebijakan Dividen, Keputusan Investasi, Dan Ukuran Perusahaan Terhadap Nilai Perusahaan.”</w:t>
      </w:r>
      <w:r>
        <w:fldChar w:fldCharType="end"/>
      </w:r>
    </w:p>
  </w:footnote>
  <w:footnote w:id="10">
    <w:p w14:paraId="74E7E182" w14:textId="77777777" w:rsidR="005A4369" w:rsidRDefault="005A4369" w:rsidP="005A4369">
      <w:pPr>
        <w:pStyle w:val="FootnoteText"/>
      </w:pPr>
      <w:r w:rsidRPr="001E41D4">
        <w:rPr>
          <w:rStyle w:val="FootnoteReference"/>
        </w:rPr>
        <w:footnoteRef/>
      </w:r>
      <w:r>
        <w:t xml:space="preserve"> </w:t>
      </w:r>
      <w:r>
        <w:fldChar w:fldCharType="begin"/>
      </w:r>
      <w:r>
        <w:instrText xml:space="preserve"> ADDIN ZOTERO_ITEM CSL_CITATION {"citationID":"NbQmNtIc","properties":{"formattedCitation":"Oktaviarni, Murni, and Suprayitno, \\uc0\\u8220{}Pengaruh Profitabilitas, Likuiditas, Leverage, Kebijakan Dividen, Dan Ukuran Perusahaan Terhadap Nilai Perusahaan,\\uc0\\u8221{} 6.","plainCitation":"Oktaviarni, Murni, and Suprayitno, “Pengaruh Profitabilitas, Likuiditas, Leverage, Kebijakan Dividen, Dan Ukuran Perusahaan Terhadap Nilai Perusahaan,” 6.","noteIndex":27},"citationItems":[{"id":77,"uris":["http://zotero.org/users/local/fjHMe7dz/items/EZXTH2BX"],"itemData":{"id":77,"type":"article-journal","container-title":"Jurnal Akuntansi","ISSN":"2303-0364","issue":"1","journalAbbreviation":"Jurnal Akuntansi","page":"1-16","title":"Pengaruh profitabilitas, likuiditas, leverage, kebijakan dividen, dan ukuran perusahaan terhadap nilai perusahaan","volume":"9","author":[{"family":"Oktaviarni","given":"Fakhrana"},{"family":"Murni","given":"Yetti"},{"family":"Suprayitno","given":"Bambang"}],"issued":{"date-parts":[["2019"]]}},"locator":"6","label":"page"}],"schema":"https://github.com/citation-style-language/schema/raw/master/csl-citation.json"} </w:instrText>
      </w:r>
      <w:r>
        <w:fldChar w:fldCharType="separate"/>
      </w:r>
      <w:r>
        <w:rPr>
          <w:szCs w:val="24"/>
        </w:rPr>
        <w:t>Oktaviarni, Murni, and Suprayitno, “Pengaruh Profitabilitas, Likuiditas, Leverage, Kebijakan Dividen, Dan Ukuran Perusahaan Terhadap Nilai Perusahaan,” 6.</w:t>
      </w:r>
      <w:r>
        <w:fldChar w:fldCharType="end"/>
      </w:r>
    </w:p>
  </w:footnote>
  <w:footnote w:id="11">
    <w:p w14:paraId="7EC32E9C" w14:textId="77777777" w:rsidR="005A4369" w:rsidRDefault="005A4369" w:rsidP="005A4369">
      <w:pPr>
        <w:pStyle w:val="FootnoteText"/>
      </w:pPr>
      <w:r w:rsidRPr="001E41D4">
        <w:rPr>
          <w:rStyle w:val="FootnoteReference"/>
        </w:rPr>
        <w:footnoteRef/>
      </w:r>
      <w:r>
        <w:t xml:space="preserve"> </w:t>
      </w:r>
      <w:r>
        <w:fldChar w:fldCharType="begin"/>
      </w:r>
      <w:r>
        <w:instrText xml:space="preserve"> ADDIN ZOTERO_ITEM CSL_CITATION {"citationID":"4uaEBZyo","properties":{"formattedCitation":"Oktaviarni, Murni, and Suprayitno, \\uc0\\u8220{}Pengaruh Profitabilitas, Likuiditas, Leverage, Kebijakan Dividen, Dan Ukuran Perusahaan Terhadap Nilai Perusahaan.\\uc0\\u8221{}","plainCitation":"Oktaviarni, Murni, and Suprayitno, “Pengaruh Profitabilitas, Likuiditas, Leverage, Kebijakan Dividen, Dan Ukuran Perusahaan Terhadap Nilai Perusahaan.”","noteIndex":28},"citationItems":[{"id":77,"uris":["http://zotero.org/users/local/fjHMe7dz/items/EZXTH2BX"],"itemData":{"id":77,"type":"article-journal","container-title":"Jurnal Akuntansi","ISSN":"2303-0364","issue":"1","journalAbbreviation":"Jurnal Akuntansi","page":"1-16","title":"Pengaruh profitabilitas, likuiditas, leverage, kebijakan dividen, dan ukuran perusahaan terhadap nilai perusahaan","volume":"9","author":[{"family":"Oktaviarni","given":"Fakhrana"},{"family":"Murni","given":"Yetti"},{"family":"Suprayitno","given":"Bambang"}],"issued":{"date-parts":[["2019"]]}}}],"schema":"https://github.com/citation-style-language/schema/raw/master/csl-citation.json"} </w:instrText>
      </w:r>
      <w:r>
        <w:fldChar w:fldCharType="separate"/>
      </w:r>
      <w:r>
        <w:rPr>
          <w:szCs w:val="24"/>
        </w:rPr>
        <w:t>Oktaviarni, Murni, and Suprayitno, “Pengaruh Profitabilitas, Likuiditas, Leverage, Kebijakan Dividen, Dan Ukuran Perusahaan Terhadap Nilai Perusahaan.”</w:t>
      </w:r>
      <w:r>
        <w:fldChar w:fldCharType="end"/>
      </w:r>
    </w:p>
  </w:footnote>
  <w:footnote w:id="12">
    <w:p w14:paraId="20E01694" w14:textId="77777777" w:rsidR="005A4369" w:rsidRDefault="005A4369" w:rsidP="005A4369">
      <w:pPr>
        <w:pStyle w:val="FootnoteText"/>
      </w:pPr>
      <w:r w:rsidRPr="001E41D4">
        <w:rPr>
          <w:rStyle w:val="FootnoteReference"/>
        </w:rPr>
        <w:footnoteRef/>
      </w:r>
      <w:r>
        <w:t xml:space="preserve"> </w:t>
      </w:r>
      <w:r>
        <w:fldChar w:fldCharType="begin"/>
      </w:r>
      <w:r>
        <w:instrText xml:space="preserve"> ADDIN ZOTERO_ITEM CSL_CITATION {"citationID":"WsaxWlzx","properties":{"formattedCitation":"Kurniawan and Asmara, \\uc0\\u8220{}Pengaruh Profitabilitas, Kebijakan Utang, Dan Kebijakan Dividen Terhadap.\\uc0\\u8221{}","plainCitation":"Kurniawan and Asmara, “Pengaruh Profitabilitas, Kebijakan Utang, Dan Kebijakan Dividen Terhadap.”","noteIndex":29},"citationItems":[{"id":40,"uris":["http://zotero.org/users/local/fjHMe7dz/items/ELRMHUE9"],"itemData":{"id":40,"type":"article-journal","title":"Pengaruh Profitabilitas, Kebijakan Utang, dan Kebijakan Dividen Terhadap","author":[{"family":"Kurniawan","given":"I Gede Eka"},{"family":"Asmara","given":"I Nyoman Wijana"}],"issued":{"date-parts":[["2019"]]}}}],"schema":"https://github.com/citation-style-language/schema/raw/master/csl-citation.json"} </w:instrText>
      </w:r>
      <w:r>
        <w:fldChar w:fldCharType="separate"/>
      </w:r>
      <w:r>
        <w:rPr>
          <w:szCs w:val="24"/>
        </w:rPr>
        <w:t>Kurniawan and Asmara, “Pengaruh Profitabilitas, Kebijakan Utang, Dan Kebijakan Dividen Terhadap.”</w:t>
      </w:r>
      <w:r>
        <w:fldChar w:fldCharType="end"/>
      </w:r>
    </w:p>
  </w:footnote>
  <w:footnote w:id="13">
    <w:p w14:paraId="4FCEE1A3" w14:textId="77777777" w:rsidR="005A4369" w:rsidRDefault="005A4369" w:rsidP="005A4369">
      <w:pPr>
        <w:pStyle w:val="FootnoteText"/>
      </w:pPr>
      <w:r w:rsidRPr="001E41D4">
        <w:rPr>
          <w:rStyle w:val="FootnoteReference"/>
        </w:rPr>
        <w:footnoteRef/>
      </w:r>
      <w:r>
        <w:t xml:space="preserve"> </w:t>
      </w:r>
      <w:r>
        <w:fldChar w:fldCharType="begin"/>
      </w:r>
      <w:r>
        <w:instrText xml:space="preserve"> ADDIN ZOTERO_ITEM CSL_CITATION {"citationID":"mPvfe2GT","properties":{"formattedCitation":"Hidayah and Widyawati, \\uc0\\u8220{}Pengaruh Profitabilitas, Leverage, Dan Kebijakan Dividen Terhadap Nilai Perusahaan Food and Beverages.\\uc0\\u8221{}","plainCitation":"Hidayah and Widyawati, “Pengaruh Profitabilitas, Leverage, Dan Kebijakan Dividen Terhadap Nilai Perusahaan Food and Beverages.”","noteIndex":30},"citationItems":[{"id":52,"uris":["http://zotero.org/users/local/fjHMe7dz/items/RV2WVPFV"],"itemData":{"id":52,"type":"article-journal","container-title":"Jurnal Ilmu dan Riset Akuntansi (JIRA)","ISSN":"2461-0585","issue":"9","journalAbbreviation":"Jurnal Ilmu dan Riset Akuntansi (JIRA)","title":"Pengaruh profitabilitas, leverage, dan kebijakan dividen terhadap nilai perusahaan food and beverages","volume":"5","author":[{"family":"Hidayah","given":"Norma"},{"family":"Widyawati","given":"Dini"}],"issued":{"date-parts":[["2016"]]}}}],"schema":"https://github.com/citation-style-language/schema/raw/master/csl-citation.json"} </w:instrText>
      </w:r>
      <w:r>
        <w:fldChar w:fldCharType="separate"/>
      </w:r>
      <w:r>
        <w:rPr>
          <w:szCs w:val="24"/>
        </w:rPr>
        <w:t>Hidayah and Widyawati, “Pengaruh Profitabilitas, Leverage, Dan Kebijakan Dividen Terhadap Nilai Perusahaan Food and Beverages.”</w:t>
      </w:r>
      <w:r>
        <w:fldChar w:fldCharType="end"/>
      </w:r>
    </w:p>
  </w:footnote>
  <w:footnote w:id="14">
    <w:p w14:paraId="4EB31B0E" w14:textId="77777777" w:rsidR="005A4369" w:rsidRDefault="005A4369" w:rsidP="005A4369">
      <w:pPr>
        <w:pStyle w:val="FootnoteText"/>
      </w:pPr>
      <w:r w:rsidRPr="001E41D4">
        <w:rPr>
          <w:rStyle w:val="FootnoteReference"/>
        </w:rPr>
        <w:footnoteRef/>
      </w:r>
      <w:r>
        <w:t xml:space="preserve"> </w:t>
      </w:r>
      <w:r>
        <w:fldChar w:fldCharType="begin"/>
      </w:r>
      <w:r>
        <w:instrText xml:space="preserve"> ADDIN ZOTERO_ITEM CSL_CITATION {"citationID":"sbYWdCGj","properties":{"formattedCitation":"Akbar and Fahmi, \\uc0\\u8220{}Pengaruh Ukuran Perusahaan, Profitabilitas Dan Likuiditas Terhadap Kebijakan Dividen Dan Nilai Perusahaan Pada Perusahaan Manufaktur Yang Terdaftar Di Bursa Efek Indonesia,\\uc0\\u8221{} 67.","plainCitation":"Akbar and Fahmi, “Pengaruh Ukuran Perusahaan, Profitabilitas Dan Likuiditas Terhadap Kebijakan Dividen Dan Nilai Perusahaan Pada Perusahaan Manufaktur Yang Terdaftar Di Bursa Efek Indonesia,” 67.","noteIndex":31},"citationItems":[{"id":88,"uris":["http://zotero.org/users/local/fjHMe7dz/items/7TBN8PMF"],"itemData":{"id":88,"type":"article-journal","container-title":"Jurnal ilmiah mahasiswa ekonomi manajemen","ISSN":"2598-635X","issue":"1","journalAbbreviation":"Jurnal ilmiah mahasiswa ekonomi manajemen","page":"62-81","title":"Pengaruh ukuran perusahaan, profitabilitas dan likuiditas terhadap kebijakan dividen dan nilai perusahaan pada perusahaan manufaktur yang terdaftar di bursa efek Indonesia","volume":"5","author":[{"family":"Akbar","given":"Firlana"},{"family":"Fahmi","given":"Irham"}],"issued":{"date-parts":[["2020"]]}},"locator":"67","label":"page"}],"schema":"https://github.com/citation-style-language/schema/raw/master/csl-citation.json"} </w:instrText>
      </w:r>
      <w:r>
        <w:fldChar w:fldCharType="separate"/>
      </w:r>
      <w:r w:rsidRPr="00985A1B">
        <w:rPr>
          <w:szCs w:val="24"/>
        </w:rPr>
        <w:t>Akbar and Fahmi, “Pengaruh Ukuran Perusahaan, Profitabilitas Dan Likuiditas Terhadap Kebijakan Dividen Dan Nilai Perusahaan Pada Perusahaan Manufaktur Yang Terdaftar Di Bursa Efek Indonesia,” 67.</w:t>
      </w:r>
      <w:r>
        <w:fldChar w:fldCharType="end"/>
      </w:r>
    </w:p>
  </w:footnote>
  <w:footnote w:id="15">
    <w:p w14:paraId="4821D70E" w14:textId="77777777" w:rsidR="005A4369" w:rsidRDefault="005A4369" w:rsidP="005A4369">
      <w:pPr>
        <w:pStyle w:val="FootnoteText"/>
      </w:pPr>
      <w:r w:rsidRPr="001E41D4">
        <w:rPr>
          <w:rStyle w:val="FootnoteReference"/>
        </w:rPr>
        <w:footnoteRef/>
      </w:r>
      <w:r>
        <w:t xml:space="preserve"> </w:t>
      </w:r>
      <w:r>
        <w:fldChar w:fldCharType="begin"/>
      </w:r>
      <w:r>
        <w:instrText xml:space="preserve"> ADDIN ZOTERO_ITEM CSL_CITATION {"citationID":"l8f25lUi","properties":{"formattedCitation":"Oktaviarni, Murni, and Suprayitno, \\uc0\\u8220{}Pengaruh Profitabilitas, Likuiditas, Leverage, Kebijakan Dividen, Dan Ukuran Perusahaan Terhadap Nilai Perusahaan,\\uc0\\u8221{} 6.","plainCitation":"Oktaviarni, Murni, and Suprayitno, “Pengaruh Profitabilitas, Likuiditas, Leverage, Kebijakan Dividen, Dan Ukuran Perusahaan Terhadap Nilai Perusahaan,” 6.","noteIndex":32},"citationItems":[{"id":77,"uris":["http://zotero.org/users/local/fjHMe7dz/items/EZXTH2BX"],"itemData":{"id":77,"type":"article-journal","container-title":"Jurnal Akuntansi","ISSN":"2303-0364","issue":"1","journalAbbreviation":"Jurnal Akuntansi","page":"1-16","title":"Pengaruh profitabilitas, likuiditas, leverage, kebijakan dividen, dan ukuran perusahaan terhadap nilai perusahaan","volume":"9","author":[{"family":"Oktaviarni","given":"Fakhrana"},{"family":"Murni","given":"Yetti"},{"family":"Suprayitno","given":"Bambang"}],"issued":{"date-parts":[["2019"]]}},"locator":"6","label":"page"}],"schema":"https://github.com/citation-style-language/schema/raw/master/csl-citation.json"} </w:instrText>
      </w:r>
      <w:r>
        <w:fldChar w:fldCharType="separate"/>
      </w:r>
      <w:r>
        <w:rPr>
          <w:szCs w:val="24"/>
        </w:rPr>
        <w:t>Oktaviarni, Murni, and Suprayitno, “Pengaruh Profitabilitas, Likuiditas, Leverage, Kebijakan Dividen, Dan Ukuran Perusahaan Terhadap Nilai Perusahaan,” 6.</w:t>
      </w:r>
      <w:r>
        <w:fldChar w:fldCharType="end"/>
      </w:r>
    </w:p>
  </w:footnote>
  <w:footnote w:id="16">
    <w:p w14:paraId="55440E4C"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{"citationID":"xlTLJXMD","properties":{"formattedCitation":"Akbar and Fahmi, \\uc0\\u8220{}Pengaruh Ukuran Perusahaan, Profitabilitas Dan Likuiditas Terhadap Kebijakan Dividen Dan Nilai Perusahaan Pada Perusahaan Manufaktur Yang Terdaftar Di Bursa Efek Indonesia,\\uc0\\u8221{} 67.","plainCitation":"Akbar and Fahmi, “Pengaruh Ukuran Perusahaan, Profitabilitas Dan Likuiditas Terhadap Kebijakan Dividen Dan Nilai Perusahaan Pada Perusahaan Manufaktur Yang Terdaftar Di Bursa Efek Indonesia,” 67.","noteIndex":33},"citationItems":[{"id":88,"uris":["http://zotero.org/users/local/fjHMe7dz/items/7TBN8PMF"],"itemData":{"id":88,"type":"article-journal","container-title":"Jurnal ilmiah mahasiswa ekonomi manajemen","ISSN":"2598-635X","issue":"1","journalAbbreviation":"Jurnal ilmiah mahasiswa ekonomi manajemen","page":"62-81","title":"Pengaruh ukuran perusahaan, profitabilitas dan likuiditas terhadap kebijakan dividen dan nilai perusahaan pada perusahaan manufaktur yang terdaftar di bursa efek Indonesia","volume":"5","author":[{"family":"Akbar","given":"Firlana"},{"family":"Fahmi","given":"Irham"}],"issued":{"date-parts":[["2020"]]}},"locator":"67","label":"page"}],"schema":"https://github.com/citation-style-language/schema/raw/master/csl-citation.json"} </w:instrText>
      </w:r>
      <w:r>
        <w:fldChar w:fldCharType="separate"/>
      </w:r>
      <w:r>
        <w:rPr>
          <w:szCs w:val="24"/>
        </w:rPr>
        <w:t>Akbar and Fahmi, “Pengaruh Ukuran Perusahaan, Profitabilitas Dan Likuiditas Terhadap Kebijakan Dividen Dan Nilai Perusahaan Pada Perusahaan Manufaktur Yang Terdaftar Di Bursa Efek Indonesia,” 67.</w:t>
      </w:r>
      <w:r>
        <w:fldChar w:fldCharType="end"/>
      </w:r>
    </w:p>
  </w:footnote>
  <w:footnote w:id="17">
    <w:p w14:paraId="2EE56E20"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{"citationID":"TYq0PiDH","properties":{"formattedCitation":"Oktaviarni, Murni, and Suprayitno, \\uc0\\u8220{}Pengaruh Profitabilitas, Likuiditas, Leverage, Kebijakan Dividen, Dan Ukuran Perusahaan Terhadap Nilai Perusahaan.\\uc0\\u8221{}","plainCitation":"Oktaviarni, Murni, and Suprayitno, “Pengaruh Profitabilitas, Likuiditas, Leverage, Kebijakan Dividen, Dan Ukuran Perusahaan Terhadap Nilai Perusahaan.”","noteIndex":34},"citationItems":[{"id":77,"uris":["http://zotero.org/users/local/fjHMe7dz/items/EZXTH2BX"],"itemData":{"id":77,"type":"article-journal","container-title":"Jurnal Akuntansi","ISSN":"2303-0364","issue":"1","journalAbbreviation":"Jurnal Akuntansi","page":"1-16","title":"Pengaruh profitabilitas, likuiditas, leverage, kebijakan dividen, dan ukuran perusahaan terhadap nilai perusahaan","volume":"9","author":[{"family":"Oktaviarni","given":"Fakhrana"},{"family":"Murni","given":"Yetti"},{"family":"Suprayitno","given":"Bambang"}],"issued":{"date-parts":[["2019"]]}}}],"schema":"https://github.com/citation-style-language/schema/raw/master/csl-citation.json"} </w:instrText>
      </w:r>
      <w:r>
        <w:fldChar w:fldCharType="separate"/>
      </w:r>
      <w:r>
        <w:rPr>
          <w:szCs w:val="24"/>
        </w:rPr>
        <w:t>Oktaviarni, Murni, and Suprayitno, “Pengaruh Profitabilitas, Likuiditas, Leverage, Kebijakan Dividen, Dan Ukuran Perusahaan Terhadap Nilai Perusahaan.”</w:t>
      </w:r>
      <w:r>
        <w:fldChar w:fldCharType="end"/>
      </w:r>
    </w:p>
  </w:footnote>
  <w:footnote w:id="18">
    <w:p w14:paraId="32BE8669"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{"citationID":"qzFObgPK","properties":{"formattedCitation":"Mabruroh, Riswan, and Lestari, \\uc0\\u8220{}Pengaruh Price Earning Ratio, Leverage, Dividend Payout Ratio, Profitabilitas Dan Cash Holdings Terhadap Nilai Perusahaan Pada Perusahaan Non-Keuangan Yang Terdaftar Dalam Indeks LQ45.\\uc0\\u8221{}","plainCitation":"Mabruroh, Riswan, and Lestari, “Pengaruh Price Earning Ratio, Leverage, Dividend Payout Ratio, Profitabilitas Dan Cash Holdings Terhadap Nilai Perusahaan Pada Perusahaan Non-Keuangan Yang Terdaftar Dalam Indeks LQ45.”","noteIndex":35},"citationItems":[{"id":78,"uris":["http://zotero.org/users/local/fjHMe7dz/items/25VCQBKJ"],"itemData":{"id":78,"type":"article-journal","container-title":"Monex: Journal of Accounting Research","ISSN":"2549-5046","issue":"1","journalAbbreviation":"Monex: Journal of Accounting Research","title":"Pengaruh Price Earning Ratio, Leverage, Dividend Payout Ratio, Profitabilitas Dan Cash Holdings Terhadap Nilai Perusahaan Pada Perusahaan Non-Keuangan Yang Terdaftar Dalam Indeks LQ45","volume":"4","author":[{"family":"Mabruroh","given":"Vicky"},{"family":"Riswan","given":"Riswan"},{"family":"Lestari","given":"Sri"}],"issued":{"date-parts":[["2015"]]}}}],"schema":"https://github.com/citation-style-language/schema/raw/master/csl-citation.json"} </w:instrText>
      </w:r>
      <w:r>
        <w:fldChar w:fldCharType="separate"/>
      </w:r>
      <w:r>
        <w:rPr>
          <w:szCs w:val="24"/>
        </w:rPr>
        <w:t>Mabruroh, Riswan, and Lestari, “Pengaruh Price Earning Ratio, Leverage, Dividend Payout Ratio, Profitabilitas Dan Cash Holdings Terhadap Nilai Perusahaan Pada Perusahaan Non-Keuangan Yang Terdaftar Dalam Indeks LQ45.”</w:t>
      </w:r>
      <w:r>
        <w:fldChar w:fldCharType="end"/>
      </w:r>
    </w:p>
  </w:footnote>
  <w:footnote w:id="19">
    <w:p w14:paraId="52373A3E"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{"citationID":"8PzF93NN","properties":{"formattedCitation":"Suardana, Endiana, and Arizona, \\uc0\\u8220{}Pengaruh Profitabilitas, Kebijakan Utang, Kebijakan Dividen, Keputusan Investasi, Dan Ukuran Perusahaan Terhadap Nilai Perusahaan.\\uc0\\u8221{}","plainCitation":"Suardana, Endiana, and Arizona, “Pengaruh Profitabilitas, Kebijakan Utang, Kebijakan Dividen, Keputusan Investasi, Dan Ukuran Perusahaan Terhadap Nilai Perusahaan.”","noteIndex":36},"citationItems":[{"id":80,"uris":["http://zotero.org/users/local/fjHMe7dz/items/PR5IV8BC"],"itemData":{"id":80,"type":"article-journal","container-title":"Kumpulan Hasil Riset Mahasiswa Akuntansi (KHARISMA)","ISSN":"2716-2710","issue":"2","journalAbbreviation":"Kumpulan Hasil Riset Mahasiswa Akuntansi (KHARISMA)","title":"Pengaruh profitabilitas, kebijakan utang, kebijakan dividen, keputusan investasi, dan ukuran perusahaan terhadap nilai perusahaan","volume":"2","author":[{"family":"Suardana","given":"I Ketut"},{"family":"Endiana","given":"I Dewa Made"},{"family":"Arizona","given":"I Putu Edy"}],"issued":{"date-parts":[["2020"]]}}}],"schema":"https://github.com/citation-style-language/schema/raw/master/csl-citation.json"} </w:instrText>
      </w:r>
      <w:r>
        <w:fldChar w:fldCharType="separate"/>
      </w:r>
      <w:r>
        <w:rPr>
          <w:szCs w:val="24"/>
        </w:rPr>
        <w:t>Suardana, Endiana, and Arizona, “Pengaruh Profitabilitas, Kebijakan Utang, Kebijakan Dividen, Keputusan Investasi, Dan Ukuran Perusahaan Terhadap Nilai Perusahaan.”</w:t>
      </w:r>
      <w:r>
        <w:fldChar w:fldCharType="end"/>
      </w:r>
    </w:p>
  </w:footnote>
  <w:footnote w:id="20">
    <w:p w14:paraId="2BC23D08" w14:textId="77777777" w:rsidR="005A4369" w:rsidRDefault="005A4369" w:rsidP="005A4369">
      <w:pPr>
        <w:pStyle w:val="FootnoteText"/>
      </w:pPr>
      <w:r>
        <w:rPr>
          <w:rStyle w:val="FootnoteReference"/>
        </w:rPr>
        <w:footnoteRef/>
      </w:r>
      <w:r>
        <w:t xml:space="preserve"> </w:t>
      </w:r>
      <w:r>
        <w:fldChar w:fldCharType="begin"/>
      </w:r>
      <w:r>
        <w:instrText xml:space="preserve"> ADDIN ZOTERO_TEMP </w:instrText>
      </w:r>
      <w:r>
        <w:fldChar w:fldCharType="separate"/>
      </w:r>
      <w:r>
        <w:rPr>
          <w:szCs w:val="24"/>
        </w:rPr>
        <w:t xml:space="preserve">Rina Tjandrakirana DP and Meva Monika, “Pengaruh Kinerja Keuangan Terhadap Nilai Perusahaan Pada Perusahaan Manufaktur Yang Terdaftar Di Bursa Efek Indonesia,” </w:t>
      </w:r>
      <w:r>
        <w:rPr>
          <w:i/>
          <w:iCs/>
          <w:szCs w:val="24"/>
        </w:rPr>
        <w:t>Jurnal Manajemen Dan Bisnis Sriwijaya</w:t>
      </w:r>
      <w:r>
        <w:rPr>
          <w:szCs w:val="24"/>
        </w:rPr>
        <w:t xml:space="preserve"> 12, no. 1 (2014): 1–16.</w:t>
      </w:r>
      <w:r>
        <w:fldChar w:fldCharType="end"/>
      </w:r>
    </w:p>
  </w:footnote>
  <w:footnote w:id="21">
    <w:p w14:paraId="55AC33F2"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{"citationID":"lTtWcCPL","properties":{"formattedCitation":"Sondakh, Saerang, and Samadi, \\uc0\\u8220{}Pengaruh Struktur Modal (ROA, ROE Dan DER) Terhadap Nilai Perusahaan (PBV) Pada Perusahaan Sektor Properti Yang Terdaftar Di BEI (Periode 2013-2016).\\uc0\\u8221{}","plainCitation":"Sondakh, Saerang, and Samadi, “Pengaruh Struktur Modal (ROA, ROE Dan DER) Terhadap Nilai Perusahaan (PBV) Pada Perusahaan Sektor Properti Yang Terdaftar Di BEI (Periode 2013-2016).”","noteIndex":38},"citationItems":[{"id":82,"uris":["http://zotero.org/users/local/fjHMe7dz/items/EUSHXLKN"],"itemData":{"id":82,"type":"article-journal","container-title":"Jurnal EMBA: Jurnal Riset Ekonomi, Manajemen, Bisnis Dan Akuntansi","ISSN":"2622-6219","issue":"3","journalAbbreviation":"Jurnal EMBA: Jurnal Riset Ekonomi, Manajemen, Bisnis Dan Akuntansi","title":"Pengaruh struktur modal (ROA, ROE dan DER) terhadap nilai perusahaan (PBV) Pada perusahaan sektor properti yang terdaftar di BEI (Periode 2013-2016)","volume":"7","author":[{"family":"Sondakh","given":"Priska"},{"family":"Saerang","given":"Ivonne"},{"family":"Samadi","given":"Reitty"}],"issued":{"date-parts":[["2019"]]}}}],"schema":"https://github.com/citation-style-language/schema/raw/master/csl-citation.json"} </w:instrText>
      </w:r>
      <w:r>
        <w:fldChar w:fldCharType="separate"/>
      </w:r>
      <w:r>
        <w:rPr>
          <w:szCs w:val="24"/>
        </w:rPr>
        <w:t>Sondakh, Saerang, and Samadi, “Pengaruh Struktur Modal (ROA, ROE Dan DER) Terhadap Nilai Perusahaan (PBV) Pada Perusahaan Sektor Properti Yang Terdaftar Di BEI (Periode 2013-2016).”</w:t>
      </w:r>
      <w:r>
        <w:fldChar w:fldCharType="end"/>
      </w:r>
    </w:p>
  </w:footnote>
  <w:footnote w:id="22">
    <w:p w14:paraId="4A51B529"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{"citationID":"c41KS3Cy","properties":{"formattedCitation":"Thaharah and Asyik, \\uc0\\u8220{}Pengaruh Mekanisme Corporate Governance Dan Kinerja Keuangan Terhadap Nilai Perusahaan LQ 45.\\uc0\\u8221{}","plainCitation":"Thaharah and Asyik, “Pengaruh Mekanisme Corporate Governance Dan Kinerja Keuangan Terhadap Nilai Perusahaan LQ 45.”","noteIndex":39},"citationItems":[{"id":83,"uris":["http://zotero.org/users/local/fjHMe7dz/items/R55EST8W"],"itemData":{"id":83,"type":"article-journal","container-title":"Jurnal Ilmu dan Riset Akuntansi (JIRA)","ISSN":"2461-0585","issue":"2","journalAbbreviation":"Jurnal Ilmu dan Riset Akuntansi (JIRA)","title":"Pengaruh mekanisme corporate governance dan kinerja keuangan terhadap nilai perusahaan LQ 45","volume":"5","author":[{"family":"Thaharah","given":"Nina"},{"family":"Asyik","given":"Nur Fadjrih"}],"issued":{"date-parts":[["2016"]]}}}],"schema":"https://github.com/citation-style-language/schema/raw/master/csl-citation.json"} </w:instrText>
      </w:r>
      <w:r>
        <w:fldChar w:fldCharType="separate"/>
      </w:r>
      <w:r>
        <w:rPr>
          <w:szCs w:val="24"/>
        </w:rPr>
        <w:t>Thaharah and Asyik, “Pengaruh Mekanisme Corporate Governance Dan Kinerja Keuangan Terhadap Nilai Perusahaan LQ 45.”</w:t>
      </w:r>
      <w:r>
        <w:fldChar w:fldCharType="end"/>
      </w:r>
    </w:p>
  </w:footnote>
  <w:footnote w:id="23">
    <w:p w14:paraId="3B9FD577" w14:textId="77777777" w:rsidR="005A4369" w:rsidRPr="00B5656F" w:rsidRDefault="005A4369" w:rsidP="005A4369">
      <w:pPr>
        <w:pStyle w:val="FootnoteText"/>
        <w:rPr>
          <w:lang w:val="de-DE"/>
        </w:rPr>
      </w:pPr>
      <w:r>
        <w:rPr>
          <w:rStyle w:val="FootnoteReference"/>
        </w:rPr>
        <w:footnoteRef/>
      </w:r>
      <w:r w:rsidRPr="00B5656F">
        <w:rPr>
          <w:lang w:val="de-DE"/>
        </w:rPr>
        <w:t xml:space="preserve"> </w:t>
      </w:r>
      <w:r>
        <w:fldChar w:fldCharType="begin"/>
      </w:r>
      <w:r w:rsidRPr="00B5656F">
        <w:rPr>
          <w:lang w:val="de-DE"/>
        </w:rPr>
        <w:instrText xml:space="preserve"> ADDIN ZOTERO_ITEM CSL_CITATION {"citationID":"gAZehphY","properties":{"formattedCitation":"hamidah, {\\i{}Manajemen Keuangan} (Jakarta: Penerbit Mitra Wacana Media, 2019), 270.","plainCitation":"hamidah, Manajemen Keuangan (Jakarta: Penerbit Mitra Wacana Media, 2019), 270.","noteIndex":40},"citationItems":[{"id":90,"uris":["http://zotero.org/users/local/fjHMe7dz/items/WHBRUPN3"],"itemData":{"id":90,"type":"book","event-place":"Jakarta","publisher":"Penerbit Mitra Wacana Media","publisher-place":"Jakarta","title":"Manajemen Keuangan","author":[{"family":"hamidah","given":""}],"issued":{"date-parts":[["2019"]]}},"locator":"270","label":"page"}],"schema":"https://github.com/citation-style-language/schema/raw/master/csl-citation.json"} </w:instrText>
      </w:r>
      <w:r>
        <w:fldChar w:fldCharType="separate"/>
      </w:r>
      <w:r w:rsidRPr="00B5656F">
        <w:rPr>
          <w:szCs w:val="24"/>
          <w:lang w:val="de-DE"/>
        </w:rPr>
        <w:t xml:space="preserve">hamidah, </w:t>
      </w:r>
      <w:r w:rsidRPr="00B5656F">
        <w:rPr>
          <w:i/>
          <w:iCs/>
          <w:szCs w:val="24"/>
          <w:lang w:val="de-DE"/>
        </w:rPr>
        <w:t>Manajemen Keuangan</w:t>
      </w:r>
      <w:r w:rsidRPr="00B5656F">
        <w:rPr>
          <w:szCs w:val="24"/>
          <w:lang w:val="de-DE"/>
        </w:rPr>
        <w:t xml:space="preserve"> (Jakarta: Penerbit Mitra Wacana Media, 2019), 270.</w:t>
      </w:r>
      <w:r>
        <w:fldChar w:fldCharType="end"/>
      </w:r>
    </w:p>
  </w:footnote>
  <w:footnote w:id="24">
    <w:p w14:paraId="7DCCFB76"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{"citationID":"80tBx91j","properties":{"formattedCitation":"Mabruroh, Riswan, and Lestari, \\uc0\\u8220{}Pengaruh Price Earning Ratio, Leverage, Dividend Payout Ratio, Profitabilitas Dan Cash Holdings Terhadap Nilai Perusahaan Pada Perusahaan Non-Keuangan Yang Terdaftar Dalam Indeks LQ45.\\uc0\\u8221{}","plainCitation":"Mabruroh, Riswan, and Lestari, “Pengaruh Price Earning Ratio, Leverage, Dividend Payout Ratio, Profitabilitas Dan Cash Holdings Terhadap Nilai Perusahaan Pada Perusahaan Non-Keuangan Yang Terdaftar Dalam Indeks LQ45.”","noteIndex":41},"citationItems":[{"id":78,"uris":["http://zotero.org/users/local/fjHMe7dz/items/25VCQBKJ"],"itemData":{"id":78,"type":"article-journal","container-title":"Monex: Journal of Accounting Research","ISSN":"2549-5046","issue":"1","journalAbbreviation":"Monex: Journal of Accounting Research","title":"Pengaruh Price Earning Ratio, Leverage, Dividend Payout Ratio, Profitabilitas Dan Cash Holdings Terhadap Nilai Perusahaan Pada Perusahaan Non-Keuangan Yang Terdaftar Dalam Indeks LQ45","volume":"4","author":[{"family":"Mabruroh","given":"Vicky"},{"family":"Riswan","given":"Riswan"},{"family":"Lestari","given":"Sri"}],"issued":{"date-parts":[["2015"]]}}}],"schema":"https://github.com/citation-style-language/schema/raw/master/csl-citation.json"} </w:instrText>
      </w:r>
      <w:r>
        <w:fldChar w:fldCharType="separate"/>
      </w:r>
      <w:r>
        <w:rPr>
          <w:szCs w:val="24"/>
        </w:rPr>
        <w:t>Mabruroh, Riswan, and Lestari, “Pengaruh Price Earning Ratio, Leverage, Dividend Payout Ratio, Profitabilitas Dan Cash Holdings Terhadap Nilai Perusahaan Pada Perusahaan Non-Keuangan Yang Terdaftar Dalam Indeks LQ45.”</w:t>
      </w:r>
      <w:r>
        <w:fldChar w:fldCharType="end"/>
      </w:r>
    </w:p>
  </w:footnote>
  <w:footnote w:id="25">
    <w:p w14:paraId="3BD7D7C7"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{"citationID":"XwNwjLZs","properties":{"formattedCitation":"Suardana, Endiana, and Arizona, \\uc0\\u8220{}Pengaruh Profitabilitas, Kebijakan Utang, Kebijakan Dividen, Keputusan Investasi, Dan Ukuran Perusahaan Terhadap Nilai Perusahaan.\\uc0\\u8221{}","plainCitation":"Suardana, Endiana, and Arizona, “Pengaruh Profitabilitas, Kebijakan Utang, Kebijakan Dividen, Keputusan Investasi, Dan Ukuran Perusahaan Terhadap Nilai Perusahaan.”","noteIndex":42},"citationItems":[{"id":80,"uris":["http://zotero.org/users/local/fjHMe7dz/items/PR5IV8BC"],"itemData":{"id":80,"type":"article-journal","container-title":"Kumpulan Hasil Riset Mahasiswa Akuntansi (KHARISMA)","ISSN":"2716-2710","issue":"2","journalAbbreviation":"Kumpulan Hasil Riset Mahasiswa Akuntansi (KHARISMA)","title":"Pengaruh profitabilitas, kebijakan utang, kebijakan dividen, keputusan investasi, dan ukuran perusahaan terhadap nilai perusahaan","volume":"2","author":[{"family":"Suardana","given":"I Ketut"},{"family":"Endiana","given":"I Dewa Made"},{"family":"Arizona","given":"I Putu Edy"}],"issued":{"date-parts":[["2020"]]}}}],"schema":"https://github.com/citation-style-language/schema/raw/master/csl-citation.json"} </w:instrText>
      </w:r>
      <w:r>
        <w:fldChar w:fldCharType="separate"/>
      </w:r>
      <w:r>
        <w:rPr>
          <w:szCs w:val="24"/>
        </w:rPr>
        <w:t>Suardana, Endiana, and Arizona, “Pengaruh Profitabilitas, Kebijakan Utang, Kebijakan Dividen, Keputusan Investasi, Dan Ukuran Perusahaan Terhadap Nilai Perusahaan.”</w:t>
      </w:r>
      <w:r>
        <w:fldChar w:fldCharType="end"/>
      </w:r>
    </w:p>
  </w:footnote>
  <w:footnote w:id="26">
    <w:p w14:paraId="627DB526"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{"citationID":"LpmG2JG9","properties":{"formattedCitation":"Astika, Suryandari, and Putra, \\uc0\\u8220{}Pengaruh Profitabilitas, Kebijakan Dividen Dan Ukuran Perusahaan Terhadap Nilai Perusahaan Pada Perusahaan Manufaktur Yang Terdaftar Di Bursa Efek Indonesia (BEI) Periode 2015-2018.\\uc0\\u8221{}","plainCitation":"Astika, Suryandari, and Putra, “Pengaruh Profitabilitas, Kebijakan Dividen Dan Ukuran Perusahaan Terhadap Nilai Perusahaan Pada Perusahaan Manufaktur Yang Terdaftar Di Bursa Efek Indonesia (BEI) Periode 2015-2018.”","noteIndex":43},"citationItems":[{"id":81,"uris":["http://zotero.org/users/local/fjHMe7dz/items/LY8BNH5Y"],"itemData":{"id":81,"type":"paper-conference","event-title":"Seminar Nasional Inovasi dalam Penelitian Sains, Teknologi dan Humaniora-InoBali","page":"574-585","title":"Pengaruh profitabilitas, kebijakan dividen dan ukuran perusahaan terhadap nilai perusahaan pada perusahaan manufaktur yang terdaftar di Bursa Efek Indonesia (BEI) Periode 2015-2018","author":[{"family":"Astika","given":"I Gede"},{"family":"Suryandari","given":"Ni Nyoman Ayu"},{"family":"Putra","given":"Gde Bagus Brahma"}],"issued":{"date-parts":[["2019"]]}}}],"schema":"https://github.com/citation-style-language/schema/raw/master/csl-citation.json"} </w:instrText>
      </w:r>
      <w:r>
        <w:fldChar w:fldCharType="separate"/>
      </w:r>
      <w:r>
        <w:rPr>
          <w:szCs w:val="24"/>
        </w:rPr>
        <w:t>Astika, Suryandari, and Putra, “Pengaruh Profitabilitas, Kebijakan Dividen Dan Ukuran Perusahaan Terhadap Nilai Perusahaan Pada Perusahaan Manufaktur Yang Terdaftar Di Bursa Efek Indonesia (BEI) Periode 2015-2018.”</w:t>
      </w:r>
      <w:r>
        <w:fldChar w:fldCharType="end"/>
      </w:r>
    </w:p>
  </w:footnote>
  <w:footnote w:id="27">
    <w:p w14:paraId="0B9B5411"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{"citationID":"Vek34E5h","properties":{"formattedCitation":"Oktaviarni, Murni, and Suprayitno, \\uc0\\u8220{}Pengaruh Profitabilitas, Likuiditas, Leverage, Kebijakan Dividen, Dan Ukuran Perusahaan Terhadap Nilai Perusahaan.\\uc0\\u8221{}","plainCitation":"Oktaviarni, Murni, and Suprayitno, “Pengaruh Profitabilitas, Likuiditas, Leverage, Kebijakan Dividen, Dan Ukuran Perusahaan Terhadap Nilai Perusahaan.”","noteIndex":44},"citationItems":[{"id":77,"uris":["http://zotero.org/users/local/fjHMe7dz/items/EZXTH2BX"],"itemData":{"id":77,"type":"article-journal","container-title":"Jurnal Akuntansi","ISSN":"2303-0364","issue":"1","journalAbbreviation":"Jurnal Akuntansi","page":"1-16","title":"Pengaruh profitabilitas, likuiditas, leverage, kebijakan dividen, dan ukuran perusahaan terhadap nilai perusahaan","volume":"9","author":[{"family":"Oktaviarni","given":"Fakhrana"},{"family":"Murni","given":"Yetti"},{"family":"Suprayitno","given":"Bambang"}],"issued":{"date-parts":[["2019"]]}}}],"schema":"https://github.com/citation-style-language/schema/raw/master/csl-citation.json"} </w:instrText>
      </w:r>
      <w:r>
        <w:fldChar w:fldCharType="separate"/>
      </w:r>
      <w:r>
        <w:rPr>
          <w:szCs w:val="24"/>
        </w:rPr>
        <w:t>Oktaviarni, Murni, and Suprayitno, “Pengaruh Profitabilitas, Likuiditas, Leverage, Kebijakan Dividen, Dan Ukuran Perusahaan Terhadap Nilai Perusahaan.”</w:t>
      </w:r>
      <w:r>
        <w:fldChar w:fldCharType="end"/>
      </w:r>
    </w:p>
  </w:footnote>
  <w:footnote w:id="28">
    <w:p w14:paraId="60F4BACF"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{"citationID":"ZLUy8vEy","properties":{"formattedCitation":"Kurniawan and Asmara, \\uc0\\u8220{}Pengaruh Profitabilitas, Kebijakan Utang, Dan Kebijakan Dividen Terhadap.\\uc0\\u8221{}","plainCitation":"Kurniawan and Asmara, “Pengaruh Profitabilitas, Kebijakan Utang, Dan Kebijakan Dividen Terhadap.”","noteIndex":45},"citationItems":[{"id":40,"uris":["http://zotero.org/users/local/fjHMe7dz/items/ELRMHUE9"],"itemData":{"id":40,"type":"article-journal","title":"Pengaruh Profitabilitas, Kebijakan Utang, dan Kebijakan Dividen Terhadap","author":[{"family":"Kurniawan","given":"I Gede Eka"},{"family":"Asmara","given":"I Nyoman Wijana"}],"issued":{"date-parts":[["2019"]]}}}],"schema":"https://github.com/citation-style-language/schema/raw/master/csl-citation.json"} </w:instrText>
      </w:r>
      <w:r>
        <w:fldChar w:fldCharType="separate"/>
      </w:r>
      <w:r>
        <w:rPr>
          <w:szCs w:val="24"/>
        </w:rPr>
        <w:t>Kurniawan and Asmara, “Pengaruh Profitabilitas, Kebijakan Utang, Dan Kebijakan Dividen Terhadap.”</w:t>
      </w:r>
      <w:r>
        <w:fldChar w:fldCharType="end"/>
      </w:r>
    </w:p>
  </w:footnote>
  <w:footnote w:id="29">
    <w:p w14:paraId="27AF7E9A"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{"citationID":"ifg8zPi7","properties":{"formattedCitation":"Hidayah and Widyawati, \\uc0\\u8220{}Pengaruh Profitabilitas, Leverage, Dan Kebijakan Dividen Terhadap Nilai Perusahaan Food and Beverages.\\uc0\\u8221{}","plainCitation":"Hidayah and Widyawati, “Pengaruh Profitabilitas, Leverage, Dan Kebijakan Dividen Terhadap Nilai Perusahaan Food and Beverages.”","noteIndex":46},"citationItems":[{"id":52,"uris":["http://zotero.org/users/local/fjHMe7dz/items/RV2WVPFV"],"itemData":{"id":52,"type":"article-journal","container-title":"Jurnal Ilmu dan Riset Akuntansi (JIRA)","ISSN":"2461-0585","issue":"9","journalAbbreviation":"Jurnal Ilmu dan Riset Akuntansi (JIRA)","title":"Pengaruh profitabilitas, leverage, dan kebijakan dividen terhadap nilai perusahaan food and beverages","volume":"5","author":[{"family":"Hidayah","given":"Norma"},{"family":"Widyawati","given":"Dini"}],"issued":{"date-parts":[["2016"]]}}}],"schema":"https://github.com/citation-style-language/schema/raw/master/csl-citation.json"} </w:instrText>
      </w:r>
      <w:r>
        <w:fldChar w:fldCharType="separate"/>
      </w:r>
      <w:r>
        <w:rPr>
          <w:szCs w:val="24"/>
        </w:rPr>
        <w:t>Hidayah and Widyawati, “Pengaruh Profitabilitas, Leverage, Dan Kebijakan Dividen Terhadap Nilai Perusahaan Food and Beverages.”</w:t>
      </w:r>
      <w:r>
        <w:fldChar w:fldCharType="end"/>
      </w:r>
    </w:p>
  </w:footnote>
  <w:footnote w:id="30">
    <w:p w14:paraId="1298A6E6"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{"citationID":"Gd3x5O3f","properties":{"formattedCitation":"Akbar and Fahmi, \\uc0\\u8220{}Pengaruh Ukuran Perusahaan, Profitabilitas Dan Likuiditas Terhadap Kebijakan Dividen Dan Nilai Perusahaan Pada Perusahaan Manufaktur Yang Terdaftar Di Bursa Efek Indonesia,\\uc0\\u8221{} 67.","plainCitation":"Akbar and Fahmi, “Pengaruh Ukuran Perusahaan, Profitabilitas Dan Likuiditas Terhadap Kebijakan Dividen Dan Nilai Perusahaan Pada Perusahaan Manufaktur Yang Terdaftar Di Bursa Efek Indonesia,” 67.","noteIndex":47},"citationItems":[{"id":88,"uris":["http://zotero.org/users/local/fjHMe7dz/items/7TBN8PMF"],"itemData":{"id":88,"type":"article-journal","container-title":"Jurnal ilmiah mahasiswa ekonomi manajemen","ISSN":"2598-635X","issue":"1","journalAbbreviation":"Jurnal ilmiah mahasiswa ekonomi manajemen","page":"62-81","title":"Pengaruh ukuran perusahaan, profitabilitas dan likuiditas terhadap kebijakan dividen dan nilai perusahaan pada perusahaan manufaktur yang terdaftar di bursa efek Indonesia","volume":"5","author":[{"family":"Akbar","given":"Firlana"},{"family":"Fahmi","given":"Irham"}],"issued":{"date-parts":[["2020"]]}},"locator":"67","label":"page"}],"schema":"https://github.com/citation-style-language/schema/raw/master/csl-citation.json"} </w:instrText>
      </w:r>
      <w:r>
        <w:fldChar w:fldCharType="separate"/>
      </w:r>
      <w:r>
        <w:rPr>
          <w:szCs w:val="24"/>
        </w:rPr>
        <w:t>Akbar and Fahmi, “Pengaruh Ukuran Perusahaan, Profitabilitas Dan Likuiditas Terhadap Kebijakan Dividen Dan Nilai Perusahaan Pada Perusahaan Manufaktur Yang Terdaftar Di Bursa Efek Indonesia,” 67.</w:t>
      </w:r>
      <w:r>
        <w:fldChar w:fldCharType="end"/>
      </w:r>
    </w:p>
  </w:footnote>
  <w:footnote w:id="31">
    <w:p w14:paraId="05478DF0" w14:textId="77777777" w:rsidR="005A4369" w:rsidRDefault="005A4369" w:rsidP="005A4369">
      <w:pPr>
        <w:pStyle w:val="FootnoteText"/>
      </w:pPr>
      <w:r>
        <w:rPr>
          <w:rStyle w:val="FootnoteReference"/>
        </w:rPr>
        <w:footnoteRef/>
      </w:r>
      <w:r>
        <w:t xml:space="preserve"> </w:t>
      </w:r>
      <w:r>
        <w:fldChar w:fldCharType="begin"/>
      </w:r>
      <w:r>
        <w:instrText xml:space="preserve"> ADDIN ZOTERO_ITEM CSL_CITATION {"citationID":"5daG8xJv","properties":{"formattedCitation":"Oktaviarni, Murni, and Suprayitno, \\uc0\\u8220{}Pengaruh Profitabilitas, Likuiditas, Leverage, Kebijakan Dividen, Dan Ukuran Perusahaan Terhadap Nilai Perusahaan,\\uc0\\u8221{} 6.","plainCitation":"Oktaviarni, Murni, and Suprayitno, “Pengaruh Profitabilitas, Likuiditas, Leverage, Kebijakan Dividen, Dan Ukuran Perusahaan Terhadap Nilai Perusahaan,” 6.","noteIndex":48},"citationItems":[{"id":77,"uris":["http://zotero.org/users/local/fjHMe7dz/items/EZXTH2BX"],"itemData":{"id":77,"type":"article-journal","container-title":"Jurnal Akuntansi","ISSN":"2303-0364","issue":"1","journalAbbreviation":"Jurnal Akuntansi","page":"1-16","title":"Pengaruh profitabilitas, likuiditas, leverage, kebijakan dividen, dan ukuran perusahaan terhadap nilai perusahaan","volume":"9","author":[{"family":"Oktaviarni","given":"Fakhrana"},{"family":"Murni","given":"Yetti"},{"family":"Suprayitno","given":"Bambang"}],"issued":{"date-parts":[["2019"]]}},"locator":"6","label":"page"}],"schema":"https://github.com/citation-style-language/schema/raw/master/csl-citation.json"} </w:instrText>
      </w:r>
      <w:r>
        <w:fldChar w:fldCharType="separate"/>
      </w:r>
      <w:r>
        <w:rPr>
          <w:szCs w:val="24"/>
        </w:rPr>
        <w:t>Oktaviarni, Murni, and Suprayitno, “Pengaruh Profitabilitas, Likuiditas, Leverage, Kebijakan Dividen, Dan Ukuran Perusahaan Terhadap Nilai Perusahaan,” 6.</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0054" w14:textId="0106C76A" w:rsidR="00754E73" w:rsidRDefault="00600B0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800FCD3" wp14:editId="1AF9ED06">
              <wp:simplePos x="0" y="0"/>
              <wp:positionH relativeFrom="page">
                <wp:posOffset>738505</wp:posOffset>
              </wp:positionH>
              <wp:positionV relativeFrom="page">
                <wp:posOffset>450215</wp:posOffset>
              </wp:positionV>
              <wp:extent cx="2968625" cy="194310"/>
              <wp:effectExtent l="0" t="0" r="0" b="0"/>
              <wp:wrapNone/>
              <wp:docPr id="298428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010D5" w14:textId="65C7C538" w:rsidR="00E30D92" w:rsidRPr="00E30D92" w:rsidRDefault="00E30D92" w:rsidP="00E30D92">
                          <w:pPr>
                            <w:widowControl/>
                            <w:tabs>
                              <w:tab w:val="center" w:pos="4680"/>
                              <w:tab w:val="right" w:pos="9360"/>
                            </w:tabs>
                            <w:autoSpaceDE/>
                            <w:autoSpaceDN/>
                            <w:rPr>
                              <w:i/>
                              <w:iCs/>
                              <w:sz w:val="24"/>
                              <w:szCs w:val="20"/>
                            </w:rPr>
                          </w:pPr>
                          <w:r w:rsidRPr="00E30D92">
                            <w:rPr>
                              <w:i/>
                              <w:iCs/>
                              <w:sz w:val="24"/>
                              <w:szCs w:val="20"/>
                            </w:rPr>
                            <w:t xml:space="preserve">Jurnal Makesya Volume </w:t>
                          </w:r>
                          <w:r>
                            <w:rPr>
                              <w:i/>
                              <w:iCs/>
                              <w:sz w:val="24"/>
                              <w:szCs w:val="20"/>
                            </w:rPr>
                            <w:t>3</w:t>
                          </w:r>
                          <w:r w:rsidRPr="00E30D92">
                            <w:rPr>
                              <w:i/>
                              <w:iCs/>
                              <w:sz w:val="24"/>
                              <w:szCs w:val="20"/>
                            </w:rPr>
                            <w:t xml:space="preserve"> Nomor </w:t>
                          </w:r>
                          <w:r w:rsidR="00470E16">
                            <w:rPr>
                              <w:i/>
                              <w:iCs/>
                              <w:sz w:val="24"/>
                              <w:szCs w:val="20"/>
                            </w:rPr>
                            <w:t>2</w:t>
                          </w:r>
                          <w:r w:rsidRPr="00E30D92">
                            <w:rPr>
                              <w:i/>
                              <w:iCs/>
                              <w:sz w:val="24"/>
                              <w:szCs w:val="20"/>
                            </w:rPr>
                            <w:t xml:space="preserve"> Tahun 202</w:t>
                          </w:r>
                          <w:r w:rsidR="001525A7">
                            <w:rPr>
                              <w:i/>
                              <w:iCs/>
                              <w:sz w:val="24"/>
                              <w:szCs w:val="20"/>
                            </w:rPr>
                            <w:t>3</w:t>
                          </w:r>
                        </w:p>
                        <w:p w14:paraId="68EFF37B" w14:textId="64D87FD3" w:rsidR="00754E73" w:rsidRPr="00E30D92" w:rsidRDefault="00754E73">
                          <w:pPr>
                            <w:spacing w:before="10"/>
                            <w:ind w:left="20"/>
                            <w:rPr>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0FCD3" id="_x0000_t202" coordsize="21600,21600" o:spt="202" path="m,l,21600r21600,l21600,xe">
              <v:stroke joinstyle="miter"/>
              <v:path gradientshapeok="t" o:connecttype="rect"/>
            </v:shapetype>
            <v:shape id="Text Box 1" o:spid="_x0000_s1026" type="#_x0000_t202" style="position:absolute;margin-left:58.15pt;margin-top:35.45pt;width:233.7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" filled="f" stroked="f">
              <v:textbox inset="0,0,0,0">
                <w:txbxContent>
                  <w:p w14:paraId="214010D5" w14:textId="65C7C538" w:rsidR="00E30D92" w:rsidRPr="00E30D92" w:rsidRDefault="00E30D92" w:rsidP="00E30D92">
                    <w:pPr>
                      <w:widowControl/>
                      <w:tabs>
                        <w:tab w:val="center" w:pos="4680"/>
                        <w:tab w:val="right" w:pos="9360"/>
                      </w:tabs>
                      <w:autoSpaceDE/>
                      <w:autoSpaceDN/>
                      <w:rPr>
                        <w:i/>
                        <w:iCs/>
                        <w:sz w:val="24"/>
                        <w:szCs w:val="20"/>
                      </w:rPr>
                    </w:pPr>
                    <w:r w:rsidRPr="00E30D92">
                      <w:rPr>
                        <w:i/>
                        <w:iCs/>
                        <w:sz w:val="24"/>
                        <w:szCs w:val="20"/>
                      </w:rPr>
                      <w:t xml:space="preserve">Jurnal Makesya Volume </w:t>
                    </w:r>
                    <w:r>
                      <w:rPr>
                        <w:i/>
                        <w:iCs/>
                        <w:sz w:val="24"/>
                        <w:szCs w:val="20"/>
                      </w:rPr>
                      <w:t>3</w:t>
                    </w:r>
                    <w:r w:rsidRPr="00E30D92">
                      <w:rPr>
                        <w:i/>
                        <w:iCs/>
                        <w:sz w:val="24"/>
                        <w:szCs w:val="20"/>
                      </w:rPr>
                      <w:t xml:space="preserve"> Nomor </w:t>
                    </w:r>
                    <w:r w:rsidR="00470E16">
                      <w:rPr>
                        <w:i/>
                        <w:iCs/>
                        <w:sz w:val="24"/>
                        <w:szCs w:val="20"/>
                      </w:rPr>
                      <w:t>2</w:t>
                    </w:r>
                    <w:r w:rsidRPr="00E30D92">
                      <w:rPr>
                        <w:i/>
                        <w:iCs/>
                        <w:sz w:val="24"/>
                        <w:szCs w:val="20"/>
                      </w:rPr>
                      <w:t xml:space="preserve"> Tahun 202</w:t>
                    </w:r>
                    <w:r w:rsidR="001525A7">
                      <w:rPr>
                        <w:i/>
                        <w:iCs/>
                        <w:sz w:val="24"/>
                        <w:szCs w:val="20"/>
                      </w:rPr>
                      <w:t>3</w:t>
                    </w:r>
                  </w:p>
                  <w:p w14:paraId="68EFF37B" w14:textId="64D87FD3" w:rsidR="00754E73" w:rsidRPr="00E30D92" w:rsidRDefault="00754E73">
                    <w:pPr>
                      <w:spacing w:before="10"/>
                      <w:ind w:left="20"/>
                      <w:rPr>
                        <w:i/>
                        <w:sz w:val="24"/>
                      </w:rPr>
                    </w:pPr>
                  </w:p>
                </w:txbxContent>
              </v:textbox>
              <w10:wrap anchorx="page" anchory="page"/>
            </v:shape>
          </w:pict>
        </mc:Fallback>
      </mc:AlternateContent>
    </w:r>
  </w:p>
  <w:p w14:paraId="58D98BFE" w14:textId="77777777" w:rsidR="00364E73" w:rsidRDefault="00364E73"/>
  <w:p w14:paraId="09EDCD3D"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hybridMultilevel"/>
    <w:tmpl w:val="B1B86BE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54133B5"/>
    <w:multiLevelType w:val="hybridMultilevel"/>
    <w:tmpl w:val="A686FC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71605D"/>
    <w:multiLevelType w:val="multilevel"/>
    <w:tmpl w:val="17CE8E64"/>
    <w:lvl w:ilvl="0">
      <w:start w:val="3"/>
      <w:numFmt w:val="decimal"/>
      <w:lvlText w:val="%1."/>
      <w:lvlJc w:val="left"/>
      <w:pPr>
        <w:ind w:left="1320" w:hanging="36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680" w:hanging="360"/>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35" w:hanging="360"/>
      </w:pPr>
      <w:rPr>
        <w:rFonts w:hint="default"/>
        <w:lang w:val="en-US" w:eastAsia="en-US" w:bidi="ar-SA"/>
      </w:rPr>
    </w:lvl>
    <w:lvl w:ilvl="3">
      <w:numFmt w:val="bullet"/>
      <w:lvlText w:val="•"/>
      <w:lvlJc w:val="left"/>
      <w:pPr>
        <w:ind w:left="3791" w:hanging="360"/>
      </w:pPr>
      <w:rPr>
        <w:rFonts w:hint="default"/>
        <w:lang w:val="en-US" w:eastAsia="en-US" w:bidi="ar-SA"/>
      </w:rPr>
    </w:lvl>
    <w:lvl w:ilvl="4">
      <w:numFmt w:val="bullet"/>
      <w:lvlText w:val="•"/>
      <w:lvlJc w:val="left"/>
      <w:pPr>
        <w:ind w:left="4846" w:hanging="360"/>
      </w:pPr>
      <w:rPr>
        <w:rFonts w:hint="default"/>
        <w:lang w:val="en-US" w:eastAsia="en-US" w:bidi="ar-SA"/>
      </w:rPr>
    </w:lvl>
    <w:lvl w:ilvl="5">
      <w:numFmt w:val="bullet"/>
      <w:lvlText w:val="•"/>
      <w:lvlJc w:val="left"/>
      <w:pPr>
        <w:ind w:left="5902" w:hanging="360"/>
      </w:pPr>
      <w:rPr>
        <w:rFonts w:hint="default"/>
        <w:lang w:val="en-US" w:eastAsia="en-US" w:bidi="ar-SA"/>
      </w:rPr>
    </w:lvl>
    <w:lvl w:ilvl="6">
      <w:numFmt w:val="bullet"/>
      <w:lvlText w:val="•"/>
      <w:lvlJc w:val="left"/>
      <w:pPr>
        <w:ind w:left="6957" w:hanging="360"/>
      </w:pPr>
      <w:rPr>
        <w:rFonts w:hint="default"/>
        <w:lang w:val="en-US" w:eastAsia="en-US" w:bidi="ar-SA"/>
      </w:rPr>
    </w:lvl>
    <w:lvl w:ilvl="7">
      <w:numFmt w:val="bullet"/>
      <w:lvlText w:val="•"/>
      <w:lvlJc w:val="left"/>
      <w:pPr>
        <w:ind w:left="8013" w:hanging="360"/>
      </w:pPr>
      <w:rPr>
        <w:rFonts w:hint="default"/>
        <w:lang w:val="en-US" w:eastAsia="en-US" w:bidi="ar-SA"/>
      </w:rPr>
    </w:lvl>
    <w:lvl w:ilvl="8">
      <w:numFmt w:val="bullet"/>
      <w:lvlText w:val="•"/>
      <w:lvlJc w:val="left"/>
      <w:pPr>
        <w:ind w:left="9068" w:hanging="360"/>
      </w:pPr>
      <w:rPr>
        <w:rFonts w:hint="default"/>
        <w:lang w:val="en-US" w:eastAsia="en-US" w:bidi="ar-SA"/>
      </w:rPr>
    </w:lvl>
  </w:abstractNum>
  <w:abstractNum w:abstractNumId="3" w15:restartNumberingAfterBreak="0">
    <w:nsid w:val="07E34D7B"/>
    <w:multiLevelType w:val="hybridMultilevel"/>
    <w:tmpl w:val="67B045A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7FE4445"/>
    <w:multiLevelType w:val="multilevel"/>
    <w:tmpl w:val="783407E0"/>
    <w:lvl w:ilvl="0">
      <w:start w:val="3"/>
      <w:numFmt w:val="decimal"/>
      <w:lvlText w:val="%1."/>
      <w:lvlJc w:val="left"/>
      <w:pPr>
        <w:ind w:left="360" w:hanging="360"/>
      </w:pPr>
      <w:rPr>
        <w:b/>
      </w:rPr>
    </w:lvl>
    <w:lvl w:ilvl="1">
      <w:start w:val="1"/>
      <w:numFmt w:val="decimal"/>
      <w:lvlText w:val="%1.%2."/>
      <w:lvlJc w:val="left"/>
      <w:pPr>
        <w:ind w:left="360" w:hanging="360"/>
      </w:pPr>
      <w:rPr>
        <w:b/>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08513F1B"/>
    <w:multiLevelType w:val="multilevel"/>
    <w:tmpl w:val="F07C545C"/>
    <w:lvl w:ilvl="0">
      <w:start w:val="1"/>
      <w:numFmt w:val="decimal"/>
      <w:lvlText w:val="%1."/>
      <w:lvlJc w:val="left"/>
      <w:pPr>
        <w:ind w:left="720" w:hanging="360"/>
      </w:pPr>
      <w:rPr>
        <w:rFonts w:hint="default"/>
        <w:b/>
      </w:rPr>
    </w:lvl>
    <w:lvl w:ilvl="1">
      <w:start w:val="1"/>
      <w:numFmt w:val="decimal"/>
      <w:isLgl/>
      <w:lvlText w:val="%1.%2."/>
      <w:lvlJc w:val="left"/>
      <w:pPr>
        <w:ind w:left="810" w:hanging="360"/>
      </w:pPr>
      <w:rPr>
        <w:rFonts w:hint="default"/>
        <w:b/>
      </w:rPr>
    </w:lvl>
    <w:lvl w:ilvl="2">
      <w:start w:val="1"/>
      <w:numFmt w:val="decimal"/>
      <w:isLgl/>
      <w:lvlText w:val="%1.%2.%3."/>
      <w:lvlJc w:val="left"/>
      <w:pPr>
        <w:ind w:left="1170" w:hanging="720"/>
      </w:pPr>
      <w:rPr>
        <w:rFonts w:hint="default"/>
        <w:b/>
        <w:i w:val="0"/>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0A754BDF"/>
    <w:multiLevelType w:val="multilevel"/>
    <w:tmpl w:val="FA1A76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A54F40"/>
    <w:multiLevelType w:val="hybridMultilevel"/>
    <w:tmpl w:val="0D1AF5B2"/>
    <w:lvl w:ilvl="0" w:tplc="3F701D70">
      <w:start w:val="1"/>
      <w:numFmt w:val="decimal"/>
      <w:lvlText w:val="%1."/>
      <w:lvlJc w:val="left"/>
      <w:pPr>
        <w:ind w:left="1054" w:hanging="284"/>
      </w:pPr>
      <w:rPr>
        <w:rFonts w:ascii="Times New Roman" w:eastAsia="Times New Roman" w:hAnsi="Times New Roman" w:cs="Times New Roman" w:hint="default"/>
        <w:w w:val="100"/>
        <w:sz w:val="24"/>
        <w:szCs w:val="24"/>
        <w:lang w:val="en-US" w:eastAsia="en-US" w:bidi="ar-SA"/>
      </w:rPr>
    </w:lvl>
    <w:lvl w:ilvl="1" w:tplc="96888CF2">
      <w:start w:val="1"/>
      <w:numFmt w:val="lowerLetter"/>
      <w:lvlText w:val="%2."/>
      <w:lvlJc w:val="left"/>
      <w:pPr>
        <w:ind w:left="1195" w:hanging="286"/>
        <w:jc w:val="right"/>
      </w:pPr>
      <w:rPr>
        <w:rFonts w:ascii="Times New Roman" w:eastAsia="Times New Roman" w:hAnsi="Times New Roman" w:cs="Times New Roman" w:hint="default"/>
        <w:spacing w:val="-1"/>
        <w:w w:val="100"/>
        <w:sz w:val="24"/>
        <w:szCs w:val="24"/>
        <w:lang w:val="en-US" w:eastAsia="en-US" w:bidi="ar-SA"/>
      </w:rPr>
    </w:lvl>
    <w:lvl w:ilvl="2" w:tplc="970E8120">
      <w:start w:val="1"/>
      <w:numFmt w:val="decimal"/>
      <w:lvlText w:val="%3."/>
      <w:lvlJc w:val="left"/>
      <w:pPr>
        <w:ind w:left="3022" w:hanging="601"/>
      </w:pPr>
      <w:rPr>
        <w:rFonts w:ascii="Times New Roman" w:eastAsia="Times New Roman" w:hAnsi="Times New Roman" w:cs="Times New Roman" w:hint="default"/>
        <w:w w:val="100"/>
        <w:sz w:val="24"/>
        <w:szCs w:val="24"/>
        <w:lang w:val="en-US" w:eastAsia="en-US" w:bidi="ar-SA"/>
      </w:rPr>
    </w:lvl>
    <w:lvl w:ilvl="3" w:tplc="47E81B5E">
      <w:numFmt w:val="bullet"/>
      <w:lvlText w:val="•"/>
      <w:lvlJc w:val="left"/>
      <w:pPr>
        <w:ind w:left="4040" w:hanging="601"/>
      </w:pPr>
      <w:rPr>
        <w:rFonts w:hint="default"/>
        <w:lang w:val="en-US" w:eastAsia="en-US" w:bidi="ar-SA"/>
      </w:rPr>
    </w:lvl>
    <w:lvl w:ilvl="4" w:tplc="6652E3C6">
      <w:numFmt w:val="bullet"/>
      <w:lvlText w:val="•"/>
      <w:lvlJc w:val="left"/>
      <w:pPr>
        <w:ind w:left="5060" w:hanging="601"/>
      </w:pPr>
      <w:rPr>
        <w:rFonts w:hint="default"/>
        <w:lang w:val="en-US" w:eastAsia="en-US" w:bidi="ar-SA"/>
      </w:rPr>
    </w:lvl>
    <w:lvl w:ilvl="5" w:tplc="DCBC9DB0">
      <w:numFmt w:val="bullet"/>
      <w:lvlText w:val="•"/>
      <w:lvlJc w:val="left"/>
      <w:pPr>
        <w:ind w:left="6080" w:hanging="601"/>
      </w:pPr>
      <w:rPr>
        <w:rFonts w:hint="default"/>
        <w:lang w:val="en-US" w:eastAsia="en-US" w:bidi="ar-SA"/>
      </w:rPr>
    </w:lvl>
    <w:lvl w:ilvl="6" w:tplc="E22C32FE">
      <w:numFmt w:val="bullet"/>
      <w:lvlText w:val="•"/>
      <w:lvlJc w:val="left"/>
      <w:pPr>
        <w:ind w:left="7100" w:hanging="601"/>
      </w:pPr>
      <w:rPr>
        <w:rFonts w:hint="default"/>
        <w:lang w:val="en-US" w:eastAsia="en-US" w:bidi="ar-SA"/>
      </w:rPr>
    </w:lvl>
    <w:lvl w:ilvl="7" w:tplc="B94062B2">
      <w:numFmt w:val="bullet"/>
      <w:lvlText w:val="•"/>
      <w:lvlJc w:val="left"/>
      <w:pPr>
        <w:ind w:left="8120" w:hanging="601"/>
      </w:pPr>
      <w:rPr>
        <w:rFonts w:hint="default"/>
        <w:lang w:val="en-US" w:eastAsia="en-US" w:bidi="ar-SA"/>
      </w:rPr>
    </w:lvl>
    <w:lvl w:ilvl="8" w:tplc="E530DEB2">
      <w:numFmt w:val="bullet"/>
      <w:lvlText w:val="•"/>
      <w:lvlJc w:val="left"/>
      <w:pPr>
        <w:ind w:left="9140" w:hanging="601"/>
      </w:pPr>
      <w:rPr>
        <w:rFonts w:hint="default"/>
        <w:lang w:val="en-US" w:eastAsia="en-US" w:bidi="ar-SA"/>
      </w:rPr>
    </w:lvl>
  </w:abstractNum>
  <w:abstractNum w:abstractNumId="8" w15:restartNumberingAfterBreak="0">
    <w:nsid w:val="0F23748B"/>
    <w:multiLevelType w:val="multilevel"/>
    <w:tmpl w:val="7486C9BC"/>
    <w:lvl w:ilvl="0">
      <w:start w:val="1"/>
      <w:numFmt w:val="decimal"/>
      <w:lvlText w:val="%1."/>
      <w:lvlJc w:val="left"/>
      <w:pPr>
        <w:ind w:left="1800" w:hanging="360"/>
      </w:pPr>
      <w:rPr>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64133AD"/>
    <w:multiLevelType w:val="hybridMultilevel"/>
    <w:tmpl w:val="5BCAE4D6"/>
    <w:lvl w:ilvl="0" w:tplc="9CE81F1A">
      <w:start w:val="4"/>
      <w:numFmt w:val="decimal"/>
      <w:lvlText w:val="%1."/>
      <w:lvlJc w:val="left"/>
      <w:pPr>
        <w:ind w:left="1783" w:hanging="588"/>
        <w:jc w:val="right"/>
      </w:pPr>
      <w:rPr>
        <w:rFonts w:ascii="Times New Roman" w:eastAsia="Times New Roman" w:hAnsi="Times New Roman" w:cs="Times New Roman" w:hint="default"/>
        <w:b/>
        <w:bCs/>
        <w:w w:val="100"/>
        <w:sz w:val="24"/>
        <w:szCs w:val="24"/>
        <w:lang w:val="en-US" w:eastAsia="en-US" w:bidi="ar-SA"/>
      </w:rPr>
    </w:lvl>
    <w:lvl w:ilvl="1" w:tplc="B1687294">
      <w:start w:val="1"/>
      <w:numFmt w:val="decimal"/>
      <w:lvlText w:val="%2."/>
      <w:lvlJc w:val="left"/>
      <w:pPr>
        <w:ind w:left="1915" w:hanging="360"/>
        <w:jc w:val="right"/>
      </w:pPr>
      <w:rPr>
        <w:rFonts w:ascii="Times New Roman" w:eastAsia="Times New Roman" w:hAnsi="Times New Roman" w:cs="Times New Roman" w:hint="default"/>
        <w:w w:val="100"/>
        <w:sz w:val="24"/>
        <w:szCs w:val="24"/>
        <w:lang w:val="en-US" w:eastAsia="en-US" w:bidi="ar-SA"/>
      </w:rPr>
    </w:lvl>
    <w:lvl w:ilvl="2" w:tplc="0C4C0D34">
      <w:numFmt w:val="bullet"/>
      <w:lvlText w:val="•"/>
      <w:lvlJc w:val="left"/>
      <w:pPr>
        <w:ind w:left="2948" w:hanging="360"/>
      </w:pPr>
      <w:rPr>
        <w:rFonts w:hint="default"/>
        <w:lang w:val="en-US" w:eastAsia="en-US" w:bidi="ar-SA"/>
      </w:rPr>
    </w:lvl>
    <w:lvl w:ilvl="3" w:tplc="E2B4C676">
      <w:numFmt w:val="bullet"/>
      <w:lvlText w:val="•"/>
      <w:lvlJc w:val="left"/>
      <w:pPr>
        <w:ind w:left="3977" w:hanging="360"/>
      </w:pPr>
      <w:rPr>
        <w:rFonts w:hint="default"/>
        <w:lang w:val="en-US" w:eastAsia="en-US" w:bidi="ar-SA"/>
      </w:rPr>
    </w:lvl>
    <w:lvl w:ilvl="4" w:tplc="3402BFBE">
      <w:numFmt w:val="bullet"/>
      <w:lvlText w:val="•"/>
      <w:lvlJc w:val="left"/>
      <w:pPr>
        <w:ind w:left="5006" w:hanging="360"/>
      </w:pPr>
      <w:rPr>
        <w:rFonts w:hint="default"/>
        <w:lang w:val="en-US" w:eastAsia="en-US" w:bidi="ar-SA"/>
      </w:rPr>
    </w:lvl>
    <w:lvl w:ilvl="5" w:tplc="73EC933A">
      <w:numFmt w:val="bullet"/>
      <w:lvlText w:val="•"/>
      <w:lvlJc w:val="left"/>
      <w:pPr>
        <w:ind w:left="6035" w:hanging="360"/>
      </w:pPr>
      <w:rPr>
        <w:rFonts w:hint="default"/>
        <w:lang w:val="en-US" w:eastAsia="en-US" w:bidi="ar-SA"/>
      </w:rPr>
    </w:lvl>
    <w:lvl w:ilvl="6" w:tplc="B492FD8E">
      <w:numFmt w:val="bullet"/>
      <w:lvlText w:val="•"/>
      <w:lvlJc w:val="left"/>
      <w:pPr>
        <w:ind w:left="7064" w:hanging="360"/>
      </w:pPr>
      <w:rPr>
        <w:rFonts w:hint="default"/>
        <w:lang w:val="en-US" w:eastAsia="en-US" w:bidi="ar-SA"/>
      </w:rPr>
    </w:lvl>
    <w:lvl w:ilvl="7" w:tplc="F16A31CA">
      <w:numFmt w:val="bullet"/>
      <w:lvlText w:val="•"/>
      <w:lvlJc w:val="left"/>
      <w:pPr>
        <w:ind w:left="8093" w:hanging="360"/>
      </w:pPr>
      <w:rPr>
        <w:rFonts w:hint="default"/>
        <w:lang w:val="en-US" w:eastAsia="en-US" w:bidi="ar-SA"/>
      </w:rPr>
    </w:lvl>
    <w:lvl w:ilvl="8" w:tplc="6BD68956">
      <w:numFmt w:val="bullet"/>
      <w:lvlText w:val="•"/>
      <w:lvlJc w:val="left"/>
      <w:pPr>
        <w:ind w:left="9122" w:hanging="360"/>
      </w:pPr>
      <w:rPr>
        <w:rFonts w:hint="default"/>
        <w:lang w:val="en-US" w:eastAsia="en-US" w:bidi="ar-SA"/>
      </w:rPr>
    </w:lvl>
  </w:abstractNum>
  <w:abstractNum w:abstractNumId="10" w15:restartNumberingAfterBreak="0">
    <w:nsid w:val="33254CAD"/>
    <w:multiLevelType w:val="hybridMultilevel"/>
    <w:tmpl w:val="6082C91E"/>
    <w:lvl w:ilvl="0" w:tplc="3408A6B8">
      <w:start w:val="1"/>
      <w:numFmt w:val="lowerLetter"/>
      <w:lvlText w:val="%1."/>
      <w:lvlJc w:val="right"/>
      <w:pPr>
        <w:ind w:left="1854" w:hanging="360"/>
      </w:pPr>
      <w:rPr>
        <w:rFonts w:hint="default"/>
        <w:b/>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42237BD0"/>
    <w:multiLevelType w:val="multilevel"/>
    <w:tmpl w:val="873A298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D81345"/>
    <w:multiLevelType w:val="hybridMultilevel"/>
    <w:tmpl w:val="5044A41E"/>
    <w:lvl w:ilvl="0" w:tplc="2578C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E6D79"/>
    <w:multiLevelType w:val="hybridMultilevel"/>
    <w:tmpl w:val="97C046A0"/>
    <w:lvl w:ilvl="0" w:tplc="7C7C0754">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4B966EA4"/>
    <w:multiLevelType w:val="hybridMultilevel"/>
    <w:tmpl w:val="3E70D960"/>
    <w:lvl w:ilvl="0" w:tplc="EBE670AE">
      <w:start w:val="8"/>
      <w:numFmt w:val="lowerLetter"/>
      <w:lvlText w:val="%1."/>
      <w:lvlJc w:val="righ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84F00"/>
    <w:multiLevelType w:val="hybridMultilevel"/>
    <w:tmpl w:val="0E2CF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92026"/>
    <w:multiLevelType w:val="hybridMultilevel"/>
    <w:tmpl w:val="F36AE918"/>
    <w:lvl w:ilvl="0" w:tplc="C9C62950">
      <w:start w:val="1"/>
      <w:numFmt w:val="decimal"/>
      <w:lvlText w:val="%1."/>
      <w:lvlJc w:val="left"/>
      <w:pPr>
        <w:ind w:left="1166" w:hanging="540"/>
      </w:pPr>
      <w:rPr>
        <w:rFonts w:ascii="Times New Roman" w:eastAsia="Times New Roman" w:hAnsi="Times New Roman" w:cs="Times New Roman" w:hint="default"/>
        <w:w w:val="100"/>
        <w:sz w:val="24"/>
        <w:szCs w:val="24"/>
        <w:lang w:val="en-US" w:eastAsia="en-US" w:bidi="ar-SA"/>
      </w:rPr>
    </w:lvl>
    <w:lvl w:ilvl="1" w:tplc="3C586820">
      <w:start w:val="2"/>
      <w:numFmt w:val="decimal"/>
      <w:lvlText w:val="%2."/>
      <w:lvlJc w:val="left"/>
      <w:pPr>
        <w:ind w:left="1320" w:hanging="360"/>
      </w:pPr>
      <w:rPr>
        <w:rFonts w:ascii="Times New Roman" w:eastAsia="Times New Roman" w:hAnsi="Times New Roman" w:cs="Times New Roman" w:hint="default"/>
        <w:b/>
        <w:bCs/>
        <w:w w:val="100"/>
        <w:sz w:val="24"/>
        <w:szCs w:val="24"/>
        <w:lang w:val="en-US" w:eastAsia="en-US" w:bidi="ar-SA"/>
      </w:rPr>
    </w:lvl>
    <w:lvl w:ilvl="2" w:tplc="24D42DF2">
      <w:start w:val="1"/>
      <w:numFmt w:val="decimal"/>
      <w:lvlText w:val="%3."/>
      <w:lvlJc w:val="left"/>
      <w:pPr>
        <w:ind w:left="1452" w:hanging="360"/>
      </w:pPr>
      <w:rPr>
        <w:rFonts w:ascii="Times New Roman" w:eastAsia="Times New Roman" w:hAnsi="Times New Roman" w:cs="Times New Roman" w:hint="default"/>
        <w:w w:val="100"/>
        <w:sz w:val="24"/>
        <w:szCs w:val="24"/>
        <w:lang w:val="en-US" w:eastAsia="en-US" w:bidi="ar-SA"/>
      </w:rPr>
    </w:lvl>
    <w:lvl w:ilvl="3" w:tplc="09B6DC70">
      <w:start w:val="1"/>
      <w:numFmt w:val="decimal"/>
      <w:lvlText w:val="%4."/>
      <w:lvlJc w:val="left"/>
      <w:pPr>
        <w:ind w:left="1560" w:hanging="240"/>
      </w:pPr>
      <w:rPr>
        <w:rFonts w:ascii="Times New Roman" w:eastAsia="Times New Roman" w:hAnsi="Times New Roman" w:cs="Times New Roman" w:hint="default"/>
        <w:w w:val="100"/>
        <w:position w:val="2"/>
        <w:sz w:val="24"/>
        <w:szCs w:val="24"/>
        <w:lang w:val="en-US" w:eastAsia="en-US" w:bidi="ar-SA"/>
      </w:rPr>
    </w:lvl>
    <w:lvl w:ilvl="4" w:tplc="6BD8B428">
      <w:numFmt w:val="bullet"/>
      <w:lvlText w:val="•"/>
      <w:lvlJc w:val="left"/>
      <w:pPr>
        <w:ind w:left="2934" w:hanging="240"/>
      </w:pPr>
      <w:rPr>
        <w:rFonts w:hint="default"/>
        <w:lang w:val="en-US" w:eastAsia="en-US" w:bidi="ar-SA"/>
      </w:rPr>
    </w:lvl>
    <w:lvl w:ilvl="5" w:tplc="10FE1E34">
      <w:numFmt w:val="bullet"/>
      <w:lvlText w:val="•"/>
      <w:lvlJc w:val="left"/>
      <w:pPr>
        <w:ind w:left="4308" w:hanging="240"/>
      </w:pPr>
      <w:rPr>
        <w:rFonts w:hint="default"/>
        <w:lang w:val="en-US" w:eastAsia="en-US" w:bidi="ar-SA"/>
      </w:rPr>
    </w:lvl>
    <w:lvl w:ilvl="6" w:tplc="03FC24DA">
      <w:numFmt w:val="bullet"/>
      <w:lvlText w:val="•"/>
      <w:lvlJc w:val="left"/>
      <w:pPr>
        <w:ind w:left="5682" w:hanging="240"/>
      </w:pPr>
      <w:rPr>
        <w:rFonts w:hint="default"/>
        <w:lang w:val="en-US" w:eastAsia="en-US" w:bidi="ar-SA"/>
      </w:rPr>
    </w:lvl>
    <w:lvl w:ilvl="7" w:tplc="114631D2">
      <w:numFmt w:val="bullet"/>
      <w:lvlText w:val="•"/>
      <w:lvlJc w:val="left"/>
      <w:pPr>
        <w:ind w:left="7057" w:hanging="240"/>
      </w:pPr>
      <w:rPr>
        <w:rFonts w:hint="default"/>
        <w:lang w:val="en-US" w:eastAsia="en-US" w:bidi="ar-SA"/>
      </w:rPr>
    </w:lvl>
    <w:lvl w:ilvl="8" w:tplc="8B7CA1F2">
      <w:numFmt w:val="bullet"/>
      <w:lvlText w:val="•"/>
      <w:lvlJc w:val="left"/>
      <w:pPr>
        <w:ind w:left="8431" w:hanging="240"/>
      </w:pPr>
      <w:rPr>
        <w:rFonts w:hint="default"/>
        <w:lang w:val="en-US" w:eastAsia="en-US" w:bidi="ar-SA"/>
      </w:rPr>
    </w:lvl>
  </w:abstractNum>
  <w:abstractNum w:abstractNumId="17" w15:restartNumberingAfterBreak="0">
    <w:nsid w:val="64C367A8"/>
    <w:multiLevelType w:val="hybridMultilevel"/>
    <w:tmpl w:val="91784F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6214B32"/>
    <w:multiLevelType w:val="hybridMultilevel"/>
    <w:tmpl w:val="8340B9EC"/>
    <w:lvl w:ilvl="0" w:tplc="76E826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881811"/>
    <w:multiLevelType w:val="hybridMultilevel"/>
    <w:tmpl w:val="22FC6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530E8"/>
    <w:multiLevelType w:val="hybridMultilevel"/>
    <w:tmpl w:val="D654FD40"/>
    <w:lvl w:ilvl="0" w:tplc="41C6D152">
      <w:start w:val="1"/>
      <w:numFmt w:val="decimal"/>
      <w:lvlText w:val="%1."/>
      <w:lvlJc w:val="left"/>
      <w:pPr>
        <w:ind w:left="917" w:hanging="360"/>
        <w:jc w:val="right"/>
      </w:pPr>
      <w:rPr>
        <w:rFonts w:ascii="Times New Roman" w:eastAsia="Times New Roman" w:hAnsi="Times New Roman" w:cs="Times New Roman" w:hint="default"/>
        <w:w w:val="100"/>
        <w:sz w:val="24"/>
        <w:szCs w:val="24"/>
        <w:lang w:val="en-US" w:eastAsia="en-US" w:bidi="ar-SA"/>
      </w:rPr>
    </w:lvl>
    <w:lvl w:ilvl="1" w:tplc="EB6E7934">
      <w:start w:val="1"/>
      <w:numFmt w:val="lowerLetter"/>
      <w:lvlText w:val="%2."/>
      <w:lvlJc w:val="left"/>
      <w:pPr>
        <w:ind w:left="1937" w:hanging="600"/>
        <w:jc w:val="right"/>
      </w:pPr>
      <w:rPr>
        <w:rFonts w:ascii="Times New Roman" w:eastAsia="Times New Roman" w:hAnsi="Times New Roman" w:cs="Times New Roman" w:hint="default"/>
        <w:spacing w:val="-1"/>
        <w:w w:val="100"/>
        <w:sz w:val="24"/>
        <w:szCs w:val="24"/>
        <w:lang w:val="en-US" w:eastAsia="en-US" w:bidi="ar-SA"/>
      </w:rPr>
    </w:lvl>
    <w:lvl w:ilvl="2" w:tplc="6526D9BA">
      <w:numFmt w:val="bullet"/>
      <w:lvlText w:val="•"/>
      <w:lvlJc w:val="left"/>
      <w:pPr>
        <w:ind w:left="2000" w:hanging="600"/>
      </w:pPr>
      <w:rPr>
        <w:rFonts w:hint="default"/>
        <w:lang w:val="en-US" w:eastAsia="en-US" w:bidi="ar-SA"/>
      </w:rPr>
    </w:lvl>
    <w:lvl w:ilvl="3" w:tplc="5964CD8A">
      <w:numFmt w:val="bullet"/>
      <w:lvlText w:val="•"/>
      <w:lvlJc w:val="left"/>
      <w:pPr>
        <w:ind w:left="3147" w:hanging="600"/>
      </w:pPr>
      <w:rPr>
        <w:rFonts w:hint="default"/>
        <w:lang w:val="en-US" w:eastAsia="en-US" w:bidi="ar-SA"/>
      </w:rPr>
    </w:lvl>
    <w:lvl w:ilvl="4" w:tplc="E1F893B6">
      <w:numFmt w:val="bullet"/>
      <w:lvlText w:val="•"/>
      <w:lvlJc w:val="left"/>
      <w:pPr>
        <w:ind w:left="4295" w:hanging="600"/>
      </w:pPr>
      <w:rPr>
        <w:rFonts w:hint="default"/>
        <w:lang w:val="en-US" w:eastAsia="en-US" w:bidi="ar-SA"/>
      </w:rPr>
    </w:lvl>
    <w:lvl w:ilvl="5" w:tplc="29225550">
      <w:numFmt w:val="bullet"/>
      <w:lvlText w:val="•"/>
      <w:lvlJc w:val="left"/>
      <w:pPr>
        <w:ind w:left="5442" w:hanging="600"/>
      </w:pPr>
      <w:rPr>
        <w:rFonts w:hint="default"/>
        <w:lang w:val="en-US" w:eastAsia="en-US" w:bidi="ar-SA"/>
      </w:rPr>
    </w:lvl>
    <w:lvl w:ilvl="6" w:tplc="6DD87ACC">
      <w:numFmt w:val="bullet"/>
      <w:lvlText w:val="•"/>
      <w:lvlJc w:val="left"/>
      <w:pPr>
        <w:ind w:left="6590" w:hanging="600"/>
      </w:pPr>
      <w:rPr>
        <w:rFonts w:hint="default"/>
        <w:lang w:val="en-US" w:eastAsia="en-US" w:bidi="ar-SA"/>
      </w:rPr>
    </w:lvl>
    <w:lvl w:ilvl="7" w:tplc="7460F630">
      <w:numFmt w:val="bullet"/>
      <w:lvlText w:val="•"/>
      <w:lvlJc w:val="left"/>
      <w:pPr>
        <w:ind w:left="7737" w:hanging="600"/>
      </w:pPr>
      <w:rPr>
        <w:rFonts w:hint="default"/>
        <w:lang w:val="en-US" w:eastAsia="en-US" w:bidi="ar-SA"/>
      </w:rPr>
    </w:lvl>
    <w:lvl w:ilvl="8" w:tplc="2E2A9126">
      <w:numFmt w:val="bullet"/>
      <w:lvlText w:val="•"/>
      <w:lvlJc w:val="left"/>
      <w:pPr>
        <w:ind w:left="8885" w:hanging="600"/>
      </w:pPr>
      <w:rPr>
        <w:rFonts w:hint="default"/>
        <w:lang w:val="en-US" w:eastAsia="en-US" w:bidi="ar-SA"/>
      </w:rPr>
    </w:lvl>
  </w:abstractNum>
  <w:abstractNum w:abstractNumId="21" w15:restartNumberingAfterBreak="0">
    <w:nsid w:val="7A9D2D61"/>
    <w:multiLevelType w:val="multilevel"/>
    <w:tmpl w:val="D388A8D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rPr>
        <w:rFonts w:ascii="Times New Roman" w:eastAsiaTheme="minorHAnsi" w:hAnsi="Times New Roman" w:cs="Times New Roman"/>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ACD59C0"/>
    <w:multiLevelType w:val="hybridMultilevel"/>
    <w:tmpl w:val="C4407924"/>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7D7D6B5A"/>
    <w:multiLevelType w:val="multilevel"/>
    <w:tmpl w:val="C30EA7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136301"/>
    <w:multiLevelType w:val="hybridMultilevel"/>
    <w:tmpl w:val="AC5824EC"/>
    <w:lvl w:ilvl="0" w:tplc="F2C06914">
      <w:start w:val="1"/>
      <w:numFmt w:val="decimal"/>
      <w:lvlText w:val="%1."/>
      <w:lvlJc w:val="left"/>
      <w:pPr>
        <w:ind w:left="1886" w:hanging="567"/>
      </w:pPr>
      <w:rPr>
        <w:rFonts w:ascii="Times New Roman" w:eastAsia="Times New Roman" w:hAnsi="Times New Roman" w:cs="Times New Roman" w:hint="default"/>
        <w:w w:val="100"/>
        <w:sz w:val="24"/>
        <w:szCs w:val="24"/>
        <w:lang w:val="en-US" w:eastAsia="en-US" w:bidi="ar-SA"/>
      </w:rPr>
    </w:lvl>
    <w:lvl w:ilvl="1" w:tplc="C14AE6F6">
      <w:numFmt w:val="bullet"/>
      <w:lvlText w:val="•"/>
      <w:lvlJc w:val="left"/>
      <w:pPr>
        <w:ind w:left="2810" w:hanging="567"/>
      </w:pPr>
      <w:rPr>
        <w:rFonts w:hint="default"/>
        <w:lang w:val="en-US" w:eastAsia="en-US" w:bidi="ar-SA"/>
      </w:rPr>
    </w:lvl>
    <w:lvl w:ilvl="2" w:tplc="178A7F44">
      <w:numFmt w:val="bullet"/>
      <w:lvlText w:val="•"/>
      <w:lvlJc w:val="left"/>
      <w:pPr>
        <w:ind w:left="3740" w:hanging="567"/>
      </w:pPr>
      <w:rPr>
        <w:rFonts w:hint="default"/>
        <w:lang w:val="en-US" w:eastAsia="en-US" w:bidi="ar-SA"/>
      </w:rPr>
    </w:lvl>
    <w:lvl w:ilvl="3" w:tplc="D31A0BEA">
      <w:numFmt w:val="bullet"/>
      <w:lvlText w:val="•"/>
      <w:lvlJc w:val="left"/>
      <w:pPr>
        <w:ind w:left="4670" w:hanging="567"/>
      </w:pPr>
      <w:rPr>
        <w:rFonts w:hint="default"/>
        <w:lang w:val="en-US" w:eastAsia="en-US" w:bidi="ar-SA"/>
      </w:rPr>
    </w:lvl>
    <w:lvl w:ilvl="4" w:tplc="7040BE02">
      <w:numFmt w:val="bullet"/>
      <w:lvlText w:val="•"/>
      <w:lvlJc w:val="left"/>
      <w:pPr>
        <w:ind w:left="5600" w:hanging="567"/>
      </w:pPr>
      <w:rPr>
        <w:rFonts w:hint="default"/>
        <w:lang w:val="en-US" w:eastAsia="en-US" w:bidi="ar-SA"/>
      </w:rPr>
    </w:lvl>
    <w:lvl w:ilvl="5" w:tplc="C37AD850">
      <w:numFmt w:val="bullet"/>
      <w:lvlText w:val="•"/>
      <w:lvlJc w:val="left"/>
      <w:pPr>
        <w:ind w:left="6530" w:hanging="567"/>
      </w:pPr>
      <w:rPr>
        <w:rFonts w:hint="default"/>
        <w:lang w:val="en-US" w:eastAsia="en-US" w:bidi="ar-SA"/>
      </w:rPr>
    </w:lvl>
    <w:lvl w:ilvl="6" w:tplc="F79CA3AC">
      <w:numFmt w:val="bullet"/>
      <w:lvlText w:val="•"/>
      <w:lvlJc w:val="left"/>
      <w:pPr>
        <w:ind w:left="7460" w:hanging="567"/>
      </w:pPr>
      <w:rPr>
        <w:rFonts w:hint="default"/>
        <w:lang w:val="en-US" w:eastAsia="en-US" w:bidi="ar-SA"/>
      </w:rPr>
    </w:lvl>
    <w:lvl w:ilvl="7" w:tplc="82BE46FC">
      <w:numFmt w:val="bullet"/>
      <w:lvlText w:val="•"/>
      <w:lvlJc w:val="left"/>
      <w:pPr>
        <w:ind w:left="8390" w:hanging="567"/>
      </w:pPr>
      <w:rPr>
        <w:rFonts w:hint="default"/>
        <w:lang w:val="en-US" w:eastAsia="en-US" w:bidi="ar-SA"/>
      </w:rPr>
    </w:lvl>
    <w:lvl w:ilvl="8" w:tplc="C4FEEFC4">
      <w:numFmt w:val="bullet"/>
      <w:lvlText w:val="•"/>
      <w:lvlJc w:val="left"/>
      <w:pPr>
        <w:ind w:left="9320" w:hanging="567"/>
      </w:pPr>
      <w:rPr>
        <w:rFonts w:hint="default"/>
        <w:lang w:val="en-US" w:eastAsia="en-US" w:bidi="ar-SA"/>
      </w:rPr>
    </w:lvl>
  </w:abstractNum>
  <w:num w:numId="1" w16cid:durableId="1664318021">
    <w:abstractNumId w:val="9"/>
  </w:num>
  <w:num w:numId="2" w16cid:durableId="121851982">
    <w:abstractNumId w:val="7"/>
  </w:num>
  <w:num w:numId="3" w16cid:durableId="1342127225">
    <w:abstractNumId w:val="20"/>
  </w:num>
  <w:num w:numId="4" w16cid:durableId="2124222757">
    <w:abstractNumId w:val="2"/>
  </w:num>
  <w:num w:numId="5" w16cid:durableId="2101952316">
    <w:abstractNumId w:val="24"/>
  </w:num>
  <w:num w:numId="6" w16cid:durableId="897938375">
    <w:abstractNumId w:val="16"/>
  </w:num>
  <w:num w:numId="7" w16cid:durableId="1881017772">
    <w:abstractNumId w:val="12"/>
  </w:num>
  <w:num w:numId="8" w16cid:durableId="1910654194">
    <w:abstractNumId w:val="6"/>
  </w:num>
  <w:num w:numId="9" w16cid:durableId="186219057">
    <w:abstractNumId w:val="15"/>
  </w:num>
  <w:num w:numId="10" w16cid:durableId="672727753">
    <w:abstractNumId w:val="21"/>
  </w:num>
  <w:num w:numId="11" w16cid:durableId="412319207">
    <w:abstractNumId w:val="13"/>
  </w:num>
  <w:num w:numId="12" w16cid:durableId="1807548553">
    <w:abstractNumId w:val="22"/>
  </w:num>
  <w:num w:numId="13" w16cid:durableId="72968320">
    <w:abstractNumId w:val="5"/>
  </w:num>
  <w:num w:numId="14" w16cid:durableId="903757270">
    <w:abstractNumId w:val="23"/>
  </w:num>
  <w:num w:numId="15" w16cid:durableId="2065791424">
    <w:abstractNumId w:val="1"/>
  </w:num>
  <w:num w:numId="16" w16cid:durableId="433094222">
    <w:abstractNumId w:val="10"/>
  </w:num>
  <w:num w:numId="17" w16cid:durableId="1094742433">
    <w:abstractNumId w:val="11"/>
  </w:num>
  <w:num w:numId="18" w16cid:durableId="1907717724">
    <w:abstractNumId w:val="14"/>
  </w:num>
  <w:num w:numId="19" w16cid:durableId="2002737256">
    <w:abstractNumId w:val="0"/>
  </w:num>
  <w:num w:numId="20" w16cid:durableId="1677459948">
    <w:abstractNumId w:val="18"/>
  </w:num>
  <w:num w:numId="21" w16cid:durableId="1563324655">
    <w:abstractNumId w:val="8"/>
  </w:num>
  <w:num w:numId="22" w16cid:durableId="1270816207">
    <w:abstractNumId w:val="4"/>
  </w:num>
  <w:num w:numId="23" w16cid:durableId="1113015473">
    <w:abstractNumId w:val="19"/>
  </w:num>
  <w:num w:numId="24" w16cid:durableId="1420175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0271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67"/>
    <w:rsid w:val="00004179"/>
    <w:rsid w:val="00053163"/>
    <w:rsid w:val="00072838"/>
    <w:rsid w:val="0007309D"/>
    <w:rsid w:val="000B5D82"/>
    <w:rsid w:val="000B6D76"/>
    <w:rsid w:val="000C37B6"/>
    <w:rsid w:val="000F2606"/>
    <w:rsid w:val="001525A7"/>
    <w:rsid w:val="00174757"/>
    <w:rsid w:val="001C4560"/>
    <w:rsid w:val="001F7097"/>
    <w:rsid w:val="00213FC2"/>
    <w:rsid w:val="0023773B"/>
    <w:rsid w:val="0025727C"/>
    <w:rsid w:val="00266FC9"/>
    <w:rsid w:val="00271A7A"/>
    <w:rsid w:val="002A7FED"/>
    <w:rsid w:val="002B5DF1"/>
    <w:rsid w:val="002C6B3D"/>
    <w:rsid w:val="00304DC3"/>
    <w:rsid w:val="003425B8"/>
    <w:rsid w:val="00364E73"/>
    <w:rsid w:val="00380867"/>
    <w:rsid w:val="003C2655"/>
    <w:rsid w:val="003D0E26"/>
    <w:rsid w:val="003F3F27"/>
    <w:rsid w:val="004063DD"/>
    <w:rsid w:val="00411EE7"/>
    <w:rsid w:val="0042584C"/>
    <w:rsid w:val="0046474E"/>
    <w:rsid w:val="00470E16"/>
    <w:rsid w:val="00471B78"/>
    <w:rsid w:val="004812E1"/>
    <w:rsid w:val="004A7115"/>
    <w:rsid w:val="004C22AB"/>
    <w:rsid w:val="004F3F5F"/>
    <w:rsid w:val="0050548C"/>
    <w:rsid w:val="00562D5B"/>
    <w:rsid w:val="00583DB9"/>
    <w:rsid w:val="005A4369"/>
    <w:rsid w:val="005C4F39"/>
    <w:rsid w:val="005E567D"/>
    <w:rsid w:val="00600B00"/>
    <w:rsid w:val="006126E8"/>
    <w:rsid w:val="00624F21"/>
    <w:rsid w:val="00636A01"/>
    <w:rsid w:val="007044BE"/>
    <w:rsid w:val="0072701E"/>
    <w:rsid w:val="007331B5"/>
    <w:rsid w:val="00754E73"/>
    <w:rsid w:val="007C3283"/>
    <w:rsid w:val="007C7D50"/>
    <w:rsid w:val="007F478C"/>
    <w:rsid w:val="008C60B0"/>
    <w:rsid w:val="008D6628"/>
    <w:rsid w:val="00913A69"/>
    <w:rsid w:val="00915483"/>
    <w:rsid w:val="00915ED3"/>
    <w:rsid w:val="0098038A"/>
    <w:rsid w:val="009C4DCB"/>
    <w:rsid w:val="00A43FF8"/>
    <w:rsid w:val="00A76E46"/>
    <w:rsid w:val="00A94C96"/>
    <w:rsid w:val="00AA6780"/>
    <w:rsid w:val="00AA6954"/>
    <w:rsid w:val="00AD00D4"/>
    <w:rsid w:val="00AE0107"/>
    <w:rsid w:val="00B02671"/>
    <w:rsid w:val="00B26E19"/>
    <w:rsid w:val="00BA3557"/>
    <w:rsid w:val="00C670E1"/>
    <w:rsid w:val="00CC16C5"/>
    <w:rsid w:val="00CD5882"/>
    <w:rsid w:val="00D04548"/>
    <w:rsid w:val="00D6295E"/>
    <w:rsid w:val="00D6721C"/>
    <w:rsid w:val="00D73FBC"/>
    <w:rsid w:val="00DC4782"/>
    <w:rsid w:val="00DD0611"/>
    <w:rsid w:val="00DF40B2"/>
    <w:rsid w:val="00E01AEC"/>
    <w:rsid w:val="00E30D92"/>
    <w:rsid w:val="00E42157"/>
    <w:rsid w:val="00E9089D"/>
    <w:rsid w:val="00EB5C75"/>
    <w:rsid w:val="00F00B57"/>
    <w:rsid w:val="00F04CBD"/>
    <w:rsid w:val="00F30965"/>
    <w:rsid w:val="00F349E8"/>
    <w:rsid w:val="00F43614"/>
    <w:rsid w:val="00F46F87"/>
    <w:rsid w:val="00F471ED"/>
    <w:rsid w:val="00F50CD2"/>
    <w:rsid w:val="00F54300"/>
    <w:rsid w:val="00FC4E4C"/>
    <w:rsid w:val="00FF25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7B2E1"/>
  <w15:docId w15:val="{684B440C-C382-4FC2-90E8-360AA58B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35"/>
      <w:jc w:val="center"/>
      <w:outlineLvl w:val="0"/>
    </w:pPr>
    <w:rPr>
      <w:b/>
      <w:bCs/>
      <w:sz w:val="24"/>
      <w:szCs w:val="24"/>
    </w:rPr>
  </w:style>
  <w:style w:type="paragraph" w:styleId="Heading2">
    <w:name w:val="heading 2"/>
    <w:basedOn w:val="Normal"/>
    <w:next w:val="Normal"/>
    <w:link w:val="Heading2Char"/>
    <w:uiPriority w:val="9"/>
    <w:semiHidden/>
    <w:unhideWhenUsed/>
    <w:qFormat/>
    <w:rsid w:val="00AA678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72"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2586"/>
    <w:pPr>
      <w:tabs>
        <w:tab w:val="center" w:pos="4513"/>
        <w:tab w:val="right" w:pos="9026"/>
      </w:tabs>
    </w:pPr>
  </w:style>
  <w:style w:type="character" w:customStyle="1" w:styleId="HeaderChar">
    <w:name w:val="Header Char"/>
    <w:basedOn w:val="DefaultParagraphFont"/>
    <w:link w:val="Header"/>
    <w:uiPriority w:val="99"/>
    <w:rsid w:val="00FF2586"/>
    <w:rPr>
      <w:rFonts w:ascii="Times New Roman" w:eastAsia="Times New Roman" w:hAnsi="Times New Roman" w:cs="Times New Roman"/>
    </w:rPr>
  </w:style>
  <w:style w:type="paragraph" w:styleId="Footer">
    <w:name w:val="footer"/>
    <w:basedOn w:val="Normal"/>
    <w:link w:val="FooterChar"/>
    <w:uiPriority w:val="99"/>
    <w:unhideWhenUsed/>
    <w:rsid w:val="00FF2586"/>
    <w:pPr>
      <w:tabs>
        <w:tab w:val="center" w:pos="4513"/>
        <w:tab w:val="right" w:pos="9026"/>
      </w:tabs>
    </w:pPr>
  </w:style>
  <w:style w:type="character" w:customStyle="1" w:styleId="FooterChar">
    <w:name w:val="Footer Char"/>
    <w:basedOn w:val="DefaultParagraphFont"/>
    <w:link w:val="Footer"/>
    <w:uiPriority w:val="99"/>
    <w:rsid w:val="00FF2586"/>
    <w:rPr>
      <w:rFonts w:ascii="Times New Roman" w:eastAsia="Times New Roman" w:hAnsi="Times New Roman" w:cs="Times New Roman"/>
    </w:rPr>
  </w:style>
  <w:style w:type="character" w:styleId="Hyperlink">
    <w:name w:val="Hyperlink"/>
    <w:basedOn w:val="DefaultParagraphFont"/>
    <w:uiPriority w:val="99"/>
    <w:unhideWhenUsed/>
    <w:rsid w:val="00FF2586"/>
    <w:rPr>
      <w:color w:val="0000FF" w:themeColor="hyperlink"/>
      <w:u w:val="single"/>
    </w:rPr>
  </w:style>
  <w:style w:type="paragraph" w:styleId="FootnoteText">
    <w:name w:val="footnote text"/>
    <w:basedOn w:val="Normal"/>
    <w:link w:val="FootnoteTextChar"/>
    <w:uiPriority w:val="99"/>
    <w:semiHidden/>
    <w:unhideWhenUsed/>
    <w:rsid w:val="00FF2586"/>
    <w:rPr>
      <w:sz w:val="20"/>
      <w:szCs w:val="20"/>
    </w:rPr>
  </w:style>
  <w:style w:type="character" w:customStyle="1" w:styleId="FootnoteTextChar">
    <w:name w:val="Footnote Text Char"/>
    <w:basedOn w:val="DefaultParagraphFont"/>
    <w:link w:val="FootnoteText"/>
    <w:uiPriority w:val="99"/>
    <w:semiHidden/>
    <w:rsid w:val="00FF258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FF2586"/>
    <w:rPr>
      <w:vertAlign w:val="superscript"/>
    </w:rPr>
  </w:style>
  <w:style w:type="table" w:styleId="TableGrid">
    <w:name w:val="Table Grid"/>
    <w:basedOn w:val="TableNormal"/>
    <w:uiPriority w:val="59"/>
    <w:qFormat/>
    <w:rsid w:val="00FF2586"/>
    <w:pPr>
      <w:widowControl/>
      <w:autoSpaceDE/>
      <w:autoSpaceDN/>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D662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6628"/>
    <w:rPr>
      <w:rFonts w:ascii="Consolas" w:eastAsia="Times New Roman" w:hAnsi="Consolas" w:cs="Times New Roman"/>
      <w:sz w:val="20"/>
      <w:szCs w:val="20"/>
    </w:rPr>
  </w:style>
  <w:style w:type="character" w:customStyle="1" w:styleId="sw">
    <w:name w:val="sw"/>
    <w:basedOn w:val="DefaultParagraphFont"/>
    <w:rsid w:val="00AA6954"/>
  </w:style>
  <w:style w:type="character" w:customStyle="1" w:styleId="Heading2Char">
    <w:name w:val="Heading 2 Char"/>
    <w:basedOn w:val="DefaultParagraphFont"/>
    <w:link w:val="Heading2"/>
    <w:uiPriority w:val="9"/>
    <w:semiHidden/>
    <w:rsid w:val="00AA6780"/>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qFormat/>
    <w:rsid w:val="00AA6780"/>
    <w:pPr>
      <w:widowControl/>
      <w:autoSpaceDE/>
      <w:autoSpaceDN/>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AD00D4"/>
  </w:style>
  <w:style w:type="character" w:styleId="CommentReference">
    <w:name w:val="annotation reference"/>
    <w:basedOn w:val="DefaultParagraphFont"/>
    <w:uiPriority w:val="99"/>
    <w:semiHidden/>
    <w:unhideWhenUsed/>
    <w:rsid w:val="003C2655"/>
    <w:rPr>
      <w:sz w:val="16"/>
      <w:szCs w:val="16"/>
    </w:rPr>
  </w:style>
  <w:style w:type="paragraph" w:styleId="CommentText">
    <w:name w:val="annotation text"/>
    <w:basedOn w:val="Normal"/>
    <w:link w:val="CommentTextChar"/>
    <w:uiPriority w:val="99"/>
    <w:semiHidden/>
    <w:unhideWhenUsed/>
    <w:rsid w:val="003C2655"/>
    <w:rPr>
      <w:sz w:val="20"/>
      <w:szCs w:val="20"/>
    </w:rPr>
  </w:style>
  <w:style w:type="character" w:customStyle="1" w:styleId="CommentTextChar">
    <w:name w:val="Comment Text Char"/>
    <w:basedOn w:val="DefaultParagraphFont"/>
    <w:link w:val="CommentText"/>
    <w:uiPriority w:val="99"/>
    <w:semiHidden/>
    <w:rsid w:val="003C26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655"/>
    <w:rPr>
      <w:b/>
      <w:bCs/>
    </w:rPr>
  </w:style>
  <w:style w:type="character" w:customStyle="1" w:styleId="CommentSubjectChar">
    <w:name w:val="Comment Subject Char"/>
    <w:basedOn w:val="CommentTextChar"/>
    <w:link w:val="CommentSubject"/>
    <w:uiPriority w:val="99"/>
    <w:semiHidden/>
    <w:rsid w:val="003C265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30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808">
      <w:bodyDiv w:val="1"/>
      <w:marLeft w:val="0"/>
      <w:marRight w:val="0"/>
      <w:marTop w:val="0"/>
      <w:marBottom w:val="0"/>
      <w:divBdr>
        <w:top w:val="none" w:sz="0" w:space="0" w:color="auto"/>
        <w:left w:val="none" w:sz="0" w:space="0" w:color="auto"/>
        <w:bottom w:val="none" w:sz="0" w:space="0" w:color="auto"/>
        <w:right w:val="none" w:sz="0" w:space="0" w:color="auto"/>
      </w:divBdr>
    </w:div>
    <w:div w:id="664430236">
      <w:bodyDiv w:val="1"/>
      <w:marLeft w:val="0"/>
      <w:marRight w:val="0"/>
      <w:marTop w:val="0"/>
      <w:marBottom w:val="0"/>
      <w:divBdr>
        <w:top w:val="none" w:sz="0" w:space="0" w:color="auto"/>
        <w:left w:val="none" w:sz="0" w:space="0" w:color="auto"/>
        <w:bottom w:val="none" w:sz="0" w:space="0" w:color="auto"/>
        <w:right w:val="none" w:sz="0" w:space="0" w:color="auto"/>
      </w:divBdr>
    </w:div>
    <w:div w:id="667488820">
      <w:bodyDiv w:val="1"/>
      <w:marLeft w:val="0"/>
      <w:marRight w:val="0"/>
      <w:marTop w:val="0"/>
      <w:marBottom w:val="0"/>
      <w:divBdr>
        <w:top w:val="none" w:sz="0" w:space="0" w:color="auto"/>
        <w:left w:val="none" w:sz="0" w:space="0" w:color="auto"/>
        <w:bottom w:val="none" w:sz="0" w:space="0" w:color="auto"/>
        <w:right w:val="none" w:sz="0" w:space="0" w:color="auto"/>
      </w:divBdr>
    </w:div>
    <w:div w:id="852765325">
      <w:bodyDiv w:val="1"/>
      <w:marLeft w:val="0"/>
      <w:marRight w:val="0"/>
      <w:marTop w:val="0"/>
      <w:marBottom w:val="0"/>
      <w:divBdr>
        <w:top w:val="none" w:sz="0" w:space="0" w:color="auto"/>
        <w:left w:val="none" w:sz="0" w:space="0" w:color="auto"/>
        <w:bottom w:val="none" w:sz="0" w:space="0" w:color="auto"/>
        <w:right w:val="none" w:sz="0" w:space="0" w:color="auto"/>
      </w:divBdr>
    </w:div>
    <w:div w:id="1569998596">
      <w:bodyDiv w:val="1"/>
      <w:marLeft w:val="0"/>
      <w:marRight w:val="0"/>
      <w:marTop w:val="0"/>
      <w:marBottom w:val="0"/>
      <w:divBdr>
        <w:top w:val="none" w:sz="0" w:space="0" w:color="auto"/>
        <w:left w:val="none" w:sz="0" w:space="0" w:color="auto"/>
        <w:bottom w:val="none" w:sz="0" w:space="0" w:color="auto"/>
        <w:right w:val="none" w:sz="0" w:space="0" w:color="auto"/>
      </w:divBdr>
    </w:div>
    <w:div w:id="2005744550">
      <w:bodyDiv w:val="1"/>
      <w:marLeft w:val="0"/>
      <w:marRight w:val="0"/>
      <w:marTop w:val="0"/>
      <w:marBottom w:val="0"/>
      <w:divBdr>
        <w:top w:val="none" w:sz="0" w:space="0" w:color="auto"/>
        <w:left w:val="none" w:sz="0" w:space="0" w:color="auto"/>
        <w:bottom w:val="none" w:sz="0" w:space="0" w:color="auto"/>
        <w:right w:val="none" w:sz="0" w:space="0" w:color="auto"/>
      </w:divBdr>
    </w:div>
    <w:div w:id="2054304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idfitrianova89@uinjambi.ac.id"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F3508-8A4C-46DE-B9A3-35544CCE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sarah putri</cp:lastModifiedBy>
  <cp:revision>4</cp:revision>
  <dcterms:created xsi:type="dcterms:W3CDTF">2023-09-23T12:06:00Z</dcterms:created>
  <dcterms:modified xsi:type="dcterms:W3CDTF">2023-09-23T12:41:00Z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Microsoft® Word 2019</vt:lpwstr>
  </property>
  <property fmtid="{D5CDD505-2E9C-101B-9397-08002B2CF9AE}" pid="4" name="LastSaved">
    <vt:filetime>2023-03-09T00:00:00Z</vt:filetime>
  </property>
</Properties>
</file>