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E98" w:rsidRDefault="007F1E98" w:rsidP="00F07B34">
      <w:pPr>
        <w:spacing w:after="0" w:line="240" w:lineRule="auto"/>
        <w:jc w:val="center"/>
        <w:rPr>
          <w:rFonts w:ascii="Garamond" w:hAnsi="Garamond" w:cs="Times New Roman"/>
          <w:bCs/>
          <w:sz w:val="16"/>
          <w:szCs w:val="16"/>
        </w:rPr>
      </w:pPr>
      <w:r w:rsidRPr="00DC4B67">
        <w:rPr>
          <w:rFonts w:ascii="Garamond" w:hAnsi="Garamond" w:cs="Times New Roman"/>
          <w:bCs/>
          <w:sz w:val="16"/>
          <w:szCs w:val="16"/>
        </w:rPr>
        <w:t>JIGC</w:t>
      </w:r>
      <w:r w:rsidRPr="00DC4B67">
        <w:rPr>
          <w:rFonts w:ascii="Garamond" w:hAnsi="Garamond" w:cs="Times New Roman"/>
          <w:b/>
          <w:sz w:val="16"/>
          <w:szCs w:val="16"/>
        </w:rPr>
        <w:t xml:space="preserve"> </w:t>
      </w:r>
      <w:r w:rsidRPr="00DC4B67">
        <w:rPr>
          <w:rFonts w:ascii="Garamond" w:hAnsi="Garamond" w:cs="Times New Roman"/>
          <w:bCs/>
          <w:sz w:val="16"/>
          <w:szCs w:val="16"/>
        </w:rPr>
        <w:t>Volume 1 Nomor 1</w:t>
      </w:r>
      <w:r>
        <w:rPr>
          <w:rFonts w:ascii="Garamond" w:hAnsi="Garamond" w:cs="Times New Roman"/>
          <w:bCs/>
          <w:sz w:val="16"/>
          <w:szCs w:val="16"/>
        </w:rPr>
        <w:t xml:space="preserve"> </w:t>
      </w:r>
      <w:r w:rsidRPr="00DC4B67">
        <w:rPr>
          <w:rFonts w:ascii="Garamond" w:hAnsi="Garamond" w:cs="Times New Roman"/>
          <w:bCs/>
          <w:sz w:val="16"/>
          <w:szCs w:val="16"/>
        </w:rPr>
        <w:t>Desember 2017</w:t>
      </w:r>
      <w:r>
        <w:rPr>
          <w:rFonts w:ascii="Garamond" w:hAnsi="Garamond" w:cs="Times New Roman"/>
          <w:bCs/>
          <w:sz w:val="16"/>
          <w:szCs w:val="16"/>
        </w:rPr>
        <w:t xml:space="preserve"> (1</w:t>
      </w:r>
      <w:r w:rsidR="00F07B34">
        <w:rPr>
          <w:rFonts w:ascii="Garamond" w:hAnsi="Garamond" w:cs="Times New Roman"/>
          <w:bCs/>
          <w:sz w:val="16"/>
          <w:szCs w:val="16"/>
        </w:rPr>
        <w:t>4</w:t>
      </w:r>
      <w:r>
        <w:rPr>
          <w:rFonts w:ascii="Garamond" w:hAnsi="Garamond" w:cs="Times New Roman"/>
          <w:bCs/>
          <w:sz w:val="16"/>
          <w:szCs w:val="16"/>
        </w:rPr>
        <w:t>-</w:t>
      </w:r>
      <w:r w:rsidR="00F07B34">
        <w:rPr>
          <w:rFonts w:ascii="Garamond" w:hAnsi="Garamond" w:cs="Times New Roman"/>
          <w:bCs/>
          <w:sz w:val="16"/>
          <w:szCs w:val="16"/>
        </w:rPr>
        <w:t>26</w:t>
      </w:r>
      <w:r>
        <w:rPr>
          <w:rFonts w:ascii="Garamond" w:hAnsi="Garamond" w:cs="Times New Roman"/>
          <w:bCs/>
          <w:sz w:val="16"/>
          <w:szCs w:val="16"/>
        </w:rPr>
        <w:t>)</w:t>
      </w:r>
    </w:p>
    <w:p w:rsidR="007F1E98" w:rsidRDefault="007F1E98" w:rsidP="0037636E">
      <w:pPr>
        <w:spacing w:after="0" w:line="240" w:lineRule="auto"/>
        <w:jc w:val="center"/>
        <w:rPr>
          <w:rFonts w:ascii="Garamond" w:hAnsi="Garamond" w:cs="Times New Roman"/>
          <w:bCs/>
          <w:sz w:val="16"/>
          <w:szCs w:val="16"/>
        </w:rPr>
      </w:pPr>
    </w:p>
    <w:tbl>
      <w:tblPr>
        <w:tblStyle w:val="TableGrid"/>
        <w:tblW w:w="9209" w:type="dxa"/>
        <w:tblLook w:val="04A0" w:firstRow="1" w:lastRow="0" w:firstColumn="1" w:lastColumn="0" w:noHBand="0" w:noVBand="1"/>
      </w:tblPr>
      <w:tblGrid>
        <w:gridCol w:w="1129"/>
        <w:gridCol w:w="6237"/>
        <w:gridCol w:w="1843"/>
      </w:tblGrid>
      <w:tr w:rsidR="007F1E98" w:rsidTr="00B54AB9">
        <w:tc>
          <w:tcPr>
            <w:tcW w:w="1129" w:type="dxa"/>
          </w:tcPr>
          <w:p w:rsidR="007F1E98" w:rsidRDefault="007F1E98" w:rsidP="0037636E">
            <w:pPr>
              <w:jc w:val="center"/>
              <w:rPr>
                <w:rFonts w:ascii="Garamond" w:hAnsi="Garamond" w:cs="Times New Roman"/>
                <w:bCs/>
                <w:smallCaps/>
                <w:color w:val="7C7C7C" w:themeColor="background1" w:themeShade="80"/>
                <w:sz w:val="16"/>
                <w:szCs w:val="16"/>
              </w:rPr>
            </w:pPr>
            <w:r>
              <w:rPr>
                <w:rFonts w:ascii="Garamond" w:hAnsi="Garamond" w:cs="Times New Roman"/>
                <w:smallCaps/>
                <w:noProof/>
                <w:color w:val="7C7C7C" w:themeColor="background1" w:themeShade="80"/>
                <w:sz w:val="13"/>
                <w:szCs w:val="13"/>
                <w:lang w:eastAsia="id-ID"/>
              </w:rPr>
              <w:drawing>
                <wp:anchor distT="0" distB="0" distL="114300" distR="114300" simplePos="0" relativeHeight="251660288" behindDoc="0" locked="0" layoutInCell="1" allowOverlap="1" wp14:anchorId="180B3420" wp14:editId="00DB70D6">
                  <wp:simplePos x="0" y="0"/>
                  <wp:positionH relativeFrom="column">
                    <wp:posOffset>-37465</wp:posOffset>
                  </wp:positionH>
                  <wp:positionV relativeFrom="paragraph">
                    <wp:posOffset>13939</wp:posOffset>
                  </wp:positionV>
                  <wp:extent cx="617823" cy="585670"/>
                  <wp:effectExtent l="19050" t="19050" r="11430" b="24130"/>
                  <wp:wrapNone/>
                  <wp:docPr id="22" name="Picture 22" descr="C:\Users\WINDOWS 7\Downloads\16052017_logo-uin_20170516_165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WINDOWS 7\Downloads\16052017_logo-uin_20170516_165732.jpg"/>
                          <pic:cNvPicPr>
                            <a:picLocks noChangeAspect="1"/>
                          </pic:cNvPicPr>
                        </pic:nvPicPr>
                        <pic:blipFill rotWithShape="1">
                          <a:blip r:embed="rId7" cstate="print">
                            <a:extLst>
                              <a:ext uri="{28A0092B-C50C-407E-A947-70E740481C1C}">
                                <a14:useLocalDpi xmlns:a14="http://schemas.microsoft.com/office/drawing/2010/main" val="0"/>
                              </a:ext>
                            </a:extLst>
                          </a:blip>
                          <a:srcRect b="2063"/>
                          <a:stretch/>
                        </pic:blipFill>
                        <pic:spPr bwMode="auto">
                          <a:xfrm>
                            <a:off x="0" y="0"/>
                            <a:ext cx="617823" cy="585670"/>
                          </a:xfrm>
                          <a:prstGeom prst="rect">
                            <a:avLst/>
                          </a:prstGeom>
                          <a:noFill/>
                          <a:ln w="9525" cap="flat" cmpd="sng" algn="ctr">
                            <a:solidFill>
                              <a:schemeClr val="bg1"/>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237" w:type="dxa"/>
            <w:shd w:val="clear" w:color="auto" w:fill="C5E0B3" w:themeFill="accent6" w:themeFillTint="66"/>
          </w:tcPr>
          <w:p w:rsidR="007F1E98" w:rsidRDefault="007F1E98" w:rsidP="0037636E">
            <w:pPr>
              <w:pStyle w:val="Header"/>
              <w:jc w:val="center"/>
              <w:rPr>
                <w:rFonts w:ascii="Times New Arabic" w:hAnsi="Times New Arabic" w:cs="Times New Roman"/>
                <w:color w:val="141414" w:themeColor="text1"/>
                <w:sz w:val="16"/>
                <w:szCs w:val="16"/>
              </w:rPr>
            </w:pPr>
          </w:p>
          <w:p w:rsidR="007F1E98" w:rsidRPr="001C633B" w:rsidRDefault="007F1E98" w:rsidP="0037636E">
            <w:pPr>
              <w:pStyle w:val="Header"/>
              <w:jc w:val="center"/>
              <w:rPr>
                <w:rFonts w:ascii="Times New Arabic" w:hAnsi="Times New Arabic" w:cs="Times New Roman"/>
                <w:b/>
                <w:color w:val="141414" w:themeColor="text1"/>
                <w:sz w:val="16"/>
                <w:szCs w:val="16"/>
              </w:rPr>
            </w:pPr>
            <w:r w:rsidRPr="001C633B">
              <w:rPr>
                <w:rFonts w:ascii="Times New Arabic" w:hAnsi="Times New Arabic" w:cs="Times New Roman"/>
                <w:color w:val="141414" w:themeColor="text1"/>
                <w:sz w:val="16"/>
                <w:szCs w:val="16"/>
              </w:rPr>
              <w:t xml:space="preserve">Terbit </w:t>
            </w:r>
            <w:r w:rsidRPr="001C633B">
              <w:rPr>
                <w:rFonts w:ascii="Times New Arabic" w:hAnsi="Times New Arabic" w:cs="Times New Roman"/>
                <w:i/>
                <w:color w:val="141414" w:themeColor="text1"/>
                <w:sz w:val="16"/>
                <w:szCs w:val="16"/>
              </w:rPr>
              <w:t>online</w:t>
            </w:r>
            <w:r w:rsidRPr="001C633B">
              <w:rPr>
                <w:rFonts w:ascii="Times New Arabic" w:hAnsi="Times New Arabic" w:cs="Times New Roman"/>
                <w:color w:val="141414" w:themeColor="text1"/>
                <w:sz w:val="16"/>
                <w:szCs w:val="16"/>
              </w:rPr>
              <w:t xml:space="preserve"> pada laman web jurnal : </w:t>
            </w:r>
            <w:r w:rsidRPr="001C633B">
              <w:rPr>
                <w:rFonts w:ascii="Times New Arabic" w:hAnsi="Times New Arabic"/>
                <w:color w:val="141414" w:themeColor="text1"/>
                <w:sz w:val="16"/>
                <w:szCs w:val="16"/>
              </w:rPr>
              <w:t>http://jigc.fusa.uinjambi.ac.id</w:t>
            </w:r>
          </w:p>
          <w:p w:rsidR="007F1E98" w:rsidRPr="00C54174" w:rsidRDefault="007F1E98" w:rsidP="0037636E">
            <w:pPr>
              <w:pStyle w:val="Header"/>
              <w:jc w:val="center"/>
              <w:rPr>
                <w:rFonts w:ascii="Times New Arabic" w:hAnsi="Times New Arabic" w:cs="Times New Roman"/>
                <w:b/>
                <w:color w:val="141414" w:themeColor="text1"/>
                <w:sz w:val="20"/>
              </w:rPr>
            </w:pPr>
            <w:r>
              <w:rPr>
                <w:rFonts w:ascii="Times New Arabic" w:hAnsi="Times New Arabic" w:cs="Times New Roman"/>
                <w:b/>
                <w:color w:val="141414" w:themeColor="text1"/>
                <w:sz w:val="20"/>
              </w:rPr>
              <w:t>JIGC (</w:t>
            </w:r>
            <w:r w:rsidRPr="00C54174">
              <w:rPr>
                <w:rFonts w:ascii="Times New Arabic" w:hAnsi="Times New Arabic" w:cs="Times New Roman"/>
                <w:b/>
                <w:color w:val="141414" w:themeColor="text1"/>
                <w:sz w:val="20"/>
              </w:rPr>
              <w:t>Journal of Islamic Guidance and Counseling</w:t>
            </w:r>
            <w:r>
              <w:rPr>
                <w:rFonts w:ascii="Times New Arabic" w:hAnsi="Times New Arabic" w:cs="Times New Roman"/>
                <w:b/>
                <w:color w:val="141414" w:themeColor="text1"/>
                <w:sz w:val="20"/>
              </w:rPr>
              <w:t>)</w:t>
            </w:r>
          </w:p>
          <w:p w:rsidR="007F1E98" w:rsidRDefault="007F1E98" w:rsidP="0037636E">
            <w:pPr>
              <w:jc w:val="center"/>
              <w:rPr>
                <w:rStyle w:val="Hyperlink"/>
                <w:rFonts w:ascii="Times New Arabic" w:hAnsi="Times New Arabic" w:cs="Times New Roman"/>
                <w:color w:val="141414" w:themeColor="text1"/>
                <w:sz w:val="16"/>
                <w:szCs w:val="16"/>
              </w:rPr>
            </w:pPr>
            <w:r w:rsidRPr="001C633B">
              <w:rPr>
                <w:rStyle w:val="Hyperlink"/>
                <w:rFonts w:ascii="Times New Arabic" w:hAnsi="Times New Arabic" w:cs="Times New Roman"/>
                <w:color w:val="141414" w:themeColor="text1"/>
                <w:sz w:val="16"/>
                <w:szCs w:val="16"/>
                <w:u w:val="none"/>
              </w:rPr>
              <w:t>|    ISSN (Print) 2088-4842    |    ISSN (Online) 2442-8795</w:t>
            </w:r>
          </w:p>
          <w:p w:rsidR="007F1E98" w:rsidRDefault="007F1E98" w:rsidP="0037636E">
            <w:pPr>
              <w:jc w:val="center"/>
              <w:rPr>
                <w:rFonts w:ascii="Garamond" w:hAnsi="Garamond" w:cs="Times New Roman"/>
                <w:bCs/>
                <w:smallCaps/>
                <w:color w:val="7C7C7C" w:themeColor="background1" w:themeShade="80"/>
                <w:sz w:val="16"/>
                <w:szCs w:val="16"/>
              </w:rPr>
            </w:pPr>
          </w:p>
        </w:tc>
        <w:tc>
          <w:tcPr>
            <w:tcW w:w="1843" w:type="dxa"/>
          </w:tcPr>
          <w:p w:rsidR="007F1E98" w:rsidRDefault="007F1E98" w:rsidP="0037636E">
            <w:pPr>
              <w:jc w:val="center"/>
              <w:rPr>
                <w:rFonts w:ascii="Garamond" w:hAnsi="Garamond" w:cs="Times New Roman"/>
                <w:bCs/>
                <w:smallCaps/>
                <w:color w:val="7C7C7C" w:themeColor="background1" w:themeShade="80"/>
                <w:sz w:val="16"/>
                <w:szCs w:val="16"/>
              </w:rPr>
            </w:pPr>
            <w:r>
              <w:rPr>
                <w:rFonts w:ascii="Garamond" w:hAnsi="Garamond" w:cs="Times New Roman"/>
                <w:smallCaps/>
                <w:noProof/>
                <w:color w:val="7C7C7C" w:themeColor="background1" w:themeShade="80"/>
                <w:sz w:val="13"/>
                <w:szCs w:val="13"/>
                <w:lang w:eastAsia="id-ID"/>
              </w:rPr>
              <w:drawing>
                <wp:anchor distT="0" distB="0" distL="114300" distR="114300" simplePos="0" relativeHeight="251659264" behindDoc="0" locked="0" layoutInCell="1" allowOverlap="1" wp14:anchorId="7D8468AA" wp14:editId="5BB03CAD">
                  <wp:simplePos x="0" y="0"/>
                  <wp:positionH relativeFrom="column">
                    <wp:posOffset>-52461</wp:posOffset>
                  </wp:positionH>
                  <wp:positionV relativeFrom="paragraph">
                    <wp:posOffset>11235</wp:posOffset>
                  </wp:positionV>
                  <wp:extent cx="1144441" cy="597877"/>
                  <wp:effectExtent l="19050" t="19050" r="17780" b="12065"/>
                  <wp:wrapNone/>
                  <wp:docPr id="2" name="Picture 2" descr="C:\Users\WINDOWS 7\Downloads\MEME\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WINDOWS 7\Downloads\MEME\logo3.jpg"/>
                          <pic:cNvPicPr>
                            <a:picLocks noChangeAspect="1"/>
                          </pic:cNvPicPr>
                        </pic:nvPicPr>
                        <pic:blipFill rotWithShape="1">
                          <a:blip r:embed="rId8" cstate="print">
                            <a:extLst>
                              <a:ext uri="{28A0092B-C50C-407E-A947-70E740481C1C}">
                                <a14:useLocalDpi xmlns:a14="http://schemas.microsoft.com/office/drawing/2010/main" val="0"/>
                              </a:ext>
                            </a:extLst>
                          </a:blip>
                          <a:srcRect l="6063" t="12348" r="4835" b="21148"/>
                          <a:stretch/>
                        </pic:blipFill>
                        <pic:spPr bwMode="auto">
                          <a:xfrm>
                            <a:off x="0" y="0"/>
                            <a:ext cx="1148976" cy="600246"/>
                          </a:xfrm>
                          <a:prstGeom prst="rect">
                            <a:avLst/>
                          </a:prstGeom>
                          <a:noFill/>
                          <a:ln>
                            <a:solidFill>
                              <a:schemeClr val="tx1">
                                <a:lumMod val="50000"/>
                                <a:lumOff val="50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007F1E98" w:rsidRPr="001C633B" w:rsidRDefault="007F1E98" w:rsidP="0037636E">
      <w:pPr>
        <w:pStyle w:val="Header"/>
        <w:rPr>
          <w:rFonts w:ascii="Garamond" w:hAnsi="Garamond" w:cs="Times New Roman"/>
        </w:rPr>
      </w:pPr>
      <w:r>
        <w:rPr>
          <w:rFonts w:ascii="Garamond" w:hAnsi="Garamond" w:cs="Times New Roman"/>
          <w:noProof/>
          <w:lang w:eastAsia="id-ID"/>
        </w:rPr>
        <mc:AlternateContent>
          <mc:Choice Requires="wps">
            <w:drawing>
              <wp:anchor distT="0" distB="0" distL="114300" distR="114300" simplePos="0" relativeHeight="251661312" behindDoc="0" locked="0" layoutInCell="1" allowOverlap="1" wp14:anchorId="1314B0A9" wp14:editId="1BCA07E2">
                <wp:simplePos x="0" y="0"/>
                <wp:positionH relativeFrom="column">
                  <wp:posOffset>0</wp:posOffset>
                </wp:positionH>
                <wp:positionV relativeFrom="paragraph">
                  <wp:posOffset>58623</wp:posOffset>
                </wp:positionV>
                <wp:extent cx="5805577"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58055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B0C7D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4.6pt" to="457.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KOtQEAALcDAAAOAAAAZHJzL2Uyb0RvYy54bWysU8GO0zAQvSPxD5bvNOlKZVdR0z10BRcE&#10;FQsf4HXGjYXtscamaf+esdtm0YIQQlwcj/3ezLznyfr+6J04ACWLoZfLRSsFBI2DDftefv3y7s2d&#10;FCmrMCiHAXp5giTvN69frafYwQ2O6AYgwUlC6qbYyzHn2DVN0iN4lRYYIfClQfIqc0j7ZiA1cXbv&#10;mpu2fdtMSEMk1JASnz6cL+Wm5jcGdP5kTIIsXC+5t1xXqutTWZvNWnV7UnG0+tKG+ocuvLKBi86p&#10;HlRW4jvZX1J5qwkTmrzQ6Bs0xmqoGljNsn2h5nFUEaoWNifF2ab0/9Lqj4cdCTvw20kRlOcnesyk&#10;7H7MYoshsIFIYll8mmLqGL4NO7pEKe6oiD4a8uXLcsSxenuavYVjFpoPV3ftanV7K4W+3jXPxEgp&#10;vwf0omx66WwoslWnDh9S5mIMvUI4KI2cS9ddPjkoYBc+g2EpXGxZ2XWIYOtIHBQ///CtyuBcFVko&#10;xjo3k9o/ky7YQoM6WH9LnNG1IoY8E70NSL+rmo/XVs0Zf1V91lpkP+Fwqg9R7eDpqC5dJrmM389x&#10;pT//b5sfAAAA//8DAFBLAwQUAAYACAAAACEAkYIrvdoAAAAEAQAADwAAAGRycy9kb3ducmV2Lnht&#10;bEyPwU7DMBBE70j8g7VI3KjTgCoa4lRVJYS4VDSFuxtvnYC9jmwnTf8e00s5jmY086ZcTdawEX3o&#10;HAmYzzJgSI1THWkBn/vXh2dgIUpS0jhCAWcMsKpub0pZKHeiHY511CyVUCikgDbGvuA8NC1aGWau&#10;R0re0XkrY5Jec+XlKZVbw/MsW3ArO0oLrexx02LzUw9WgHn345fe6HUY3naL+vvjmG/3oxD3d9P6&#10;BVjEKV7D8Ief0KFKTAc3kArMCEhHooBlDiyZy/nTI7DDRfOq5P/hq18AAAD//wMAUEsBAi0AFAAG&#10;AAgAAAAhALaDOJL+AAAA4QEAABMAAAAAAAAAAAAAAAAAAAAAAFtDb250ZW50X1R5cGVzXS54bWxQ&#10;SwECLQAUAAYACAAAACEAOP0h/9YAAACUAQAACwAAAAAAAAAAAAAAAAAvAQAAX3JlbHMvLnJlbHNQ&#10;SwECLQAUAAYACAAAACEArJgCjrUBAAC3AwAADgAAAAAAAAAAAAAAAAAuAgAAZHJzL2Uyb0RvYy54&#10;bWxQSwECLQAUAAYACAAAACEAkYIrvdoAAAAEAQAADwAAAAAAAAAAAAAAAAAPBAAAZHJzL2Rvd25y&#10;ZXYueG1sUEsFBgAAAAAEAAQA8wAAABYFAAAAAA==&#10;" strokecolor="#141414 [3200]" strokeweight=".5pt">
                <v:stroke joinstyle="miter"/>
              </v:line>
            </w:pict>
          </mc:Fallback>
        </mc:AlternateContent>
      </w:r>
    </w:p>
    <w:p w:rsidR="007F1E98" w:rsidRPr="001C633B" w:rsidRDefault="007F1E98" w:rsidP="0037636E">
      <w:pPr>
        <w:spacing w:after="0" w:line="240" w:lineRule="auto"/>
        <w:rPr>
          <w:rFonts w:ascii="Garamond" w:hAnsi="Garamond" w:cs="Times New Roman"/>
          <w:i/>
          <w:sz w:val="24"/>
          <w:szCs w:val="24"/>
        </w:rPr>
      </w:pPr>
      <w:r w:rsidRPr="001C633B">
        <w:rPr>
          <w:rFonts w:ascii="Garamond" w:hAnsi="Garamond" w:cs="Times New Roman"/>
          <w:i/>
          <w:sz w:val="24"/>
          <w:szCs w:val="24"/>
        </w:rPr>
        <w:t>Bimbingan dan Konseling Islam</w:t>
      </w:r>
    </w:p>
    <w:p w:rsidR="007F1E98" w:rsidRDefault="007F1E98" w:rsidP="0037636E">
      <w:pPr>
        <w:spacing w:after="0" w:line="240" w:lineRule="auto"/>
        <w:rPr>
          <w:rFonts w:ascii="Garamond" w:hAnsi="Garamond" w:cstheme="majorBidi"/>
          <w:i/>
          <w:iCs/>
          <w:sz w:val="24"/>
          <w:szCs w:val="24"/>
        </w:rPr>
      </w:pPr>
      <w:r w:rsidRPr="00BA7885">
        <w:rPr>
          <w:rFonts w:ascii="Garamond" w:hAnsi="Garamond"/>
          <w:b/>
          <w:bCs/>
          <w:sz w:val="24"/>
          <w:szCs w:val="24"/>
        </w:rPr>
        <w:t>Kompetensi Profesional Guru Bimbingan dan Konseling Dalam Pelayanan Bimbingan dan Konseling</w:t>
      </w:r>
      <w:r>
        <w:rPr>
          <w:rFonts w:ascii="Garamond" w:hAnsi="Garamond" w:cstheme="majorBidi"/>
          <w:i/>
          <w:iCs/>
          <w:sz w:val="24"/>
          <w:szCs w:val="24"/>
        </w:rPr>
        <w:t xml:space="preserve"> </w:t>
      </w:r>
    </w:p>
    <w:p w:rsidR="007F1E98" w:rsidRPr="001C633B" w:rsidRDefault="007F1E98" w:rsidP="0037636E">
      <w:pPr>
        <w:spacing w:after="0" w:line="240" w:lineRule="auto"/>
        <w:rPr>
          <w:rFonts w:ascii="Garamond" w:hAnsi="Garamond" w:cs="Times New Roman"/>
          <w:i/>
          <w:iCs/>
          <w:sz w:val="24"/>
          <w:szCs w:val="24"/>
        </w:rPr>
      </w:pPr>
      <w:r>
        <w:rPr>
          <w:rFonts w:ascii="Garamond" w:hAnsi="Garamond" w:cstheme="majorBidi"/>
          <w:i/>
          <w:iCs/>
          <w:sz w:val="24"/>
          <w:szCs w:val="24"/>
        </w:rPr>
        <w:t>Suprihatin</w:t>
      </w:r>
      <w:r w:rsidRPr="007F1E98">
        <w:rPr>
          <w:rFonts w:ascii="Garamond" w:hAnsi="Garamond" w:cstheme="majorBidi"/>
          <w:i/>
          <w:iCs/>
          <w:sz w:val="24"/>
          <w:szCs w:val="24"/>
          <w:vertAlign w:val="superscript"/>
        </w:rPr>
        <w:t>1</w:t>
      </w:r>
      <w:r w:rsidRPr="001C633B">
        <w:rPr>
          <w:rFonts w:ascii="Garamond" w:hAnsi="Garamond" w:cs="Times New Roman"/>
          <w:i/>
          <w:iCs/>
          <w:sz w:val="24"/>
          <w:szCs w:val="24"/>
        </w:rPr>
        <w:t>,</w:t>
      </w:r>
      <w:r>
        <w:rPr>
          <w:rFonts w:ascii="Garamond" w:hAnsi="Garamond" w:cs="Times New Roman"/>
          <w:i/>
          <w:iCs/>
          <w:sz w:val="24"/>
          <w:szCs w:val="24"/>
        </w:rPr>
        <w:t xml:space="preserve"> </w:t>
      </w:r>
    </w:p>
    <w:p w:rsidR="007F1E98" w:rsidRPr="001C633B" w:rsidRDefault="007F1E98" w:rsidP="0037636E">
      <w:pPr>
        <w:spacing w:after="0" w:line="240" w:lineRule="auto"/>
        <w:rPr>
          <w:rFonts w:ascii="Garamond" w:hAnsi="Garamond" w:cs="Times New Roman"/>
          <w:i/>
          <w:sz w:val="24"/>
          <w:szCs w:val="24"/>
        </w:rPr>
      </w:pPr>
      <w:r w:rsidRPr="001C633B">
        <w:rPr>
          <w:rFonts w:ascii="Garamond" w:hAnsi="Garamond" w:cs="Times New Roman"/>
          <w:i/>
          <w:sz w:val="24"/>
          <w:szCs w:val="24"/>
          <w:vertAlign w:val="superscript"/>
        </w:rPr>
        <w:t>1</w:t>
      </w:r>
      <w:r w:rsidRPr="001C633B">
        <w:rPr>
          <w:rFonts w:ascii="Garamond" w:hAnsi="Garamond" w:cs="Times New Roman"/>
          <w:i/>
          <w:sz w:val="24"/>
          <w:szCs w:val="24"/>
        </w:rPr>
        <w:t xml:space="preserve">UIN </w:t>
      </w:r>
      <w:r>
        <w:rPr>
          <w:rFonts w:ascii="Garamond" w:hAnsi="Garamond" w:cs="Times New Roman"/>
          <w:i/>
          <w:sz w:val="24"/>
          <w:szCs w:val="24"/>
        </w:rPr>
        <w:t xml:space="preserve">STAI Maarif Kota Jambi. </w:t>
      </w:r>
      <w:r w:rsidRPr="007F1E98">
        <w:rPr>
          <w:rFonts w:ascii="Garamond" w:hAnsi="Garamond" w:cs="Times New Roman"/>
          <w:i/>
          <w:sz w:val="24"/>
          <w:szCs w:val="24"/>
        </w:rPr>
        <w:t>Jl.Kh. Abdurrahman Wahid, Jambi Selatan, Talang Bakung, Talang Bakung, Jambi Sel., Kota Jambi, Jambi 36137</w:t>
      </w:r>
    </w:p>
    <w:p w:rsidR="007F1E98" w:rsidRPr="00A4190D" w:rsidRDefault="007F1E98" w:rsidP="0037636E">
      <w:pPr>
        <w:spacing w:after="0" w:line="240" w:lineRule="auto"/>
        <w:rPr>
          <w:rFonts w:ascii="Garamond" w:hAnsi="Garamond" w:cs="Times New Roman"/>
          <w:sz w:val="24"/>
          <w:szCs w:val="24"/>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236"/>
        <w:gridCol w:w="4583"/>
      </w:tblGrid>
      <w:tr w:rsidR="007F1E98" w:rsidRPr="001C633B" w:rsidTr="00B54AB9">
        <w:trPr>
          <w:trHeight w:val="348"/>
        </w:trPr>
        <w:tc>
          <w:tcPr>
            <w:tcW w:w="4395" w:type="dxa"/>
            <w:tcBorders>
              <w:top w:val="single" w:sz="4" w:space="0" w:color="auto"/>
            </w:tcBorders>
            <w:shd w:val="clear" w:color="auto" w:fill="EBEBEB" w:themeFill="background1" w:themeFillShade="F2"/>
          </w:tcPr>
          <w:p w:rsidR="007F1E98" w:rsidRPr="001C633B" w:rsidRDefault="007F1E98" w:rsidP="0037636E">
            <w:pPr>
              <w:rPr>
                <w:rFonts w:ascii="Garamond" w:hAnsi="Garamond" w:cs="Times New Roman"/>
                <w:b/>
              </w:rPr>
            </w:pPr>
            <w:r w:rsidRPr="001C633B">
              <w:rPr>
                <w:rFonts w:ascii="Garamond" w:hAnsi="Garamond" w:cs="Times New Roman"/>
                <w:b/>
              </w:rPr>
              <w:t>Informasi Artikel</w:t>
            </w:r>
          </w:p>
        </w:tc>
        <w:tc>
          <w:tcPr>
            <w:tcW w:w="236" w:type="dxa"/>
            <w:shd w:val="clear" w:color="auto" w:fill="auto"/>
          </w:tcPr>
          <w:p w:rsidR="007F1E98" w:rsidRPr="001C633B" w:rsidRDefault="007F1E98" w:rsidP="0037636E">
            <w:pPr>
              <w:rPr>
                <w:rFonts w:ascii="Garamond" w:hAnsi="Garamond" w:cs="Times New Roman"/>
                <w:b/>
              </w:rPr>
            </w:pPr>
          </w:p>
        </w:tc>
        <w:tc>
          <w:tcPr>
            <w:tcW w:w="4583" w:type="dxa"/>
            <w:tcBorders>
              <w:top w:val="single" w:sz="4" w:space="0" w:color="auto"/>
            </w:tcBorders>
            <w:shd w:val="clear" w:color="auto" w:fill="EBEBEB" w:themeFill="background1" w:themeFillShade="F2"/>
          </w:tcPr>
          <w:p w:rsidR="007F1E98" w:rsidRPr="001C633B" w:rsidRDefault="007F1E98" w:rsidP="0037636E">
            <w:pPr>
              <w:rPr>
                <w:rFonts w:ascii="Garamond" w:hAnsi="Garamond" w:cs="Times New Roman"/>
                <w:b/>
              </w:rPr>
            </w:pPr>
            <w:r w:rsidRPr="001C633B">
              <w:rPr>
                <w:rFonts w:ascii="Garamond" w:hAnsi="Garamond" w:cs="Times New Roman"/>
                <w:b/>
              </w:rPr>
              <w:t>Korespondensi</w:t>
            </w:r>
          </w:p>
        </w:tc>
      </w:tr>
      <w:tr w:rsidR="007F1E98" w:rsidRPr="001C633B" w:rsidTr="00B54AB9">
        <w:trPr>
          <w:trHeight w:val="348"/>
        </w:trPr>
        <w:tc>
          <w:tcPr>
            <w:tcW w:w="4395" w:type="dxa"/>
            <w:tcBorders>
              <w:bottom w:val="single" w:sz="4" w:space="0" w:color="auto"/>
            </w:tcBorders>
            <w:shd w:val="clear" w:color="auto" w:fill="auto"/>
          </w:tcPr>
          <w:p w:rsidR="007F1E98" w:rsidRPr="001C633B" w:rsidRDefault="007F1E98" w:rsidP="0037636E">
            <w:pPr>
              <w:rPr>
                <w:rFonts w:ascii="Garamond" w:hAnsi="Garamond" w:cs="Times New Roman"/>
                <w:i/>
              </w:rPr>
            </w:pPr>
          </w:p>
          <w:p w:rsidR="007F1E98" w:rsidRPr="001C633B" w:rsidRDefault="007F1E98" w:rsidP="0037636E">
            <w:pPr>
              <w:rPr>
                <w:rFonts w:ascii="Garamond" w:hAnsi="Garamond" w:cs="Times New Roman"/>
                <w:i/>
              </w:rPr>
            </w:pPr>
            <w:r w:rsidRPr="001C633B">
              <w:rPr>
                <w:rFonts w:ascii="Garamond" w:hAnsi="Garamond" w:cs="Times New Roman"/>
                <w:i/>
              </w:rPr>
              <w:t>Sejarah Artikel:</w:t>
            </w:r>
          </w:p>
          <w:p w:rsidR="007F1E98" w:rsidRPr="001C633B" w:rsidRDefault="007F1E98" w:rsidP="0037636E">
            <w:pPr>
              <w:rPr>
                <w:rFonts w:ascii="Garamond" w:hAnsi="Garamond" w:cs="Times New Roman"/>
              </w:rPr>
            </w:pPr>
            <w:r w:rsidRPr="001C633B">
              <w:rPr>
                <w:rFonts w:ascii="Garamond" w:hAnsi="Garamond" w:cs="Times New Roman"/>
              </w:rPr>
              <w:t xml:space="preserve">Diterima Redaksi: </w:t>
            </w:r>
            <w:r w:rsidR="002156B4">
              <w:rPr>
                <w:rFonts w:ascii="Garamond" w:hAnsi="Garamond" w:cs="Times New Roman"/>
                <w:lang w:val="id-ID"/>
              </w:rPr>
              <w:t>22 Juli 2017</w:t>
            </w:r>
          </w:p>
          <w:p w:rsidR="007F1E98" w:rsidRPr="002156B4" w:rsidRDefault="007F1E98" w:rsidP="002156B4">
            <w:pPr>
              <w:rPr>
                <w:rFonts w:ascii="Garamond" w:hAnsi="Garamond" w:cs="Times New Roman"/>
                <w:lang w:val="id-ID"/>
              </w:rPr>
            </w:pPr>
            <w:r w:rsidRPr="001C633B">
              <w:rPr>
                <w:rFonts w:ascii="Garamond" w:hAnsi="Garamond" w:cs="Times New Roman"/>
              </w:rPr>
              <w:t xml:space="preserve">Revisi Akhir: </w:t>
            </w:r>
            <w:r w:rsidR="002156B4">
              <w:rPr>
                <w:rFonts w:ascii="Garamond" w:hAnsi="Garamond" w:cs="Times New Roman"/>
                <w:lang w:val="id-ID"/>
              </w:rPr>
              <w:t>13 Desember 2017</w:t>
            </w:r>
          </w:p>
          <w:p w:rsidR="007F1E98" w:rsidRPr="001C633B" w:rsidRDefault="007F1E98" w:rsidP="0037636E">
            <w:pPr>
              <w:rPr>
                <w:rFonts w:ascii="Garamond" w:hAnsi="Garamond" w:cs="Times New Roman"/>
              </w:rPr>
            </w:pPr>
            <w:r w:rsidRPr="001C633B">
              <w:rPr>
                <w:rFonts w:ascii="Garamond" w:hAnsi="Garamond" w:cs="Times New Roman"/>
              </w:rPr>
              <w:t xml:space="preserve">Diterbitkan </w:t>
            </w:r>
            <w:r w:rsidRPr="001C633B">
              <w:rPr>
                <w:rFonts w:ascii="Garamond" w:hAnsi="Garamond" w:cs="Times New Roman"/>
                <w:i/>
              </w:rPr>
              <w:t>Online</w:t>
            </w:r>
            <w:r w:rsidRPr="001C633B">
              <w:rPr>
                <w:rFonts w:ascii="Garamond" w:hAnsi="Garamond" w:cs="Times New Roman"/>
              </w:rPr>
              <w:t xml:space="preserve">: </w:t>
            </w:r>
            <w:bookmarkStart w:id="0" w:name="_GoBack"/>
            <w:r w:rsidR="002156B4">
              <w:rPr>
                <w:rFonts w:ascii="Garamond" w:hAnsi="Garamond" w:cs="Times New Roman"/>
              </w:rPr>
              <w:t>03 September 2018</w:t>
            </w:r>
            <w:bookmarkEnd w:id="0"/>
          </w:p>
          <w:p w:rsidR="007F1E98" w:rsidRPr="001C633B" w:rsidRDefault="007F1E98" w:rsidP="0037636E">
            <w:pPr>
              <w:rPr>
                <w:rFonts w:ascii="Garamond" w:hAnsi="Garamond" w:cs="Times New Roman"/>
              </w:rPr>
            </w:pPr>
          </w:p>
        </w:tc>
        <w:tc>
          <w:tcPr>
            <w:tcW w:w="236" w:type="dxa"/>
            <w:shd w:val="clear" w:color="auto" w:fill="auto"/>
          </w:tcPr>
          <w:p w:rsidR="007F1E98" w:rsidRPr="001C633B" w:rsidRDefault="007F1E98" w:rsidP="0037636E">
            <w:pPr>
              <w:rPr>
                <w:rFonts w:ascii="Garamond" w:hAnsi="Garamond" w:cs="Times New Roman"/>
              </w:rPr>
            </w:pPr>
          </w:p>
          <w:p w:rsidR="007F1E98" w:rsidRPr="001C633B" w:rsidRDefault="007F1E98" w:rsidP="0037636E">
            <w:pPr>
              <w:rPr>
                <w:rFonts w:ascii="Garamond" w:hAnsi="Garamond" w:cs="Times New Roman"/>
              </w:rPr>
            </w:pPr>
          </w:p>
        </w:tc>
        <w:tc>
          <w:tcPr>
            <w:tcW w:w="4583" w:type="dxa"/>
            <w:tcBorders>
              <w:bottom w:val="single" w:sz="4" w:space="0" w:color="auto"/>
            </w:tcBorders>
            <w:shd w:val="clear" w:color="auto" w:fill="auto"/>
          </w:tcPr>
          <w:p w:rsidR="007F1E98" w:rsidRPr="001C633B" w:rsidRDefault="007F1E98" w:rsidP="0037636E">
            <w:pPr>
              <w:rPr>
                <w:rFonts w:ascii="Garamond" w:hAnsi="Garamond" w:cs="Times New Roman"/>
              </w:rPr>
            </w:pPr>
          </w:p>
          <w:p w:rsidR="007F1E98" w:rsidRPr="001C633B" w:rsidRDefault="007F1E98" w:rsidP="0037636E">
            <w:pPr>
              <w:rPr>
                <w:rFonts w:ascii="Garamond" w:hAnsi="Garamond" w:cs="Times New Roman"/>
                <w:lang w:val="id-ID"/>
              </w:rPr>
            </w:pPr>
            <w:r w:rsidRPr="001C633B">
              <w:rPr>
                <w:rFonts w:ascii="Garamond" w:hAnsi="Garamond" w:cs="Times New Roman"/>
              </w:rPr>
              <w:t xml:space="preserve">Telepon: </w:t>
            </w:r>
            <w:r w:rsidRPr="001C633B">
              <w:rPr>
                <w:rFonts w:ascii="Garamond" w:hAnsi="Garamond" w:cs="Times New Roman"/>
                <w:lang w:val="id-ID"/>
              </w:rPr>
              <w:t>081274921093</w:t>
            </w:r>
          </w:p>
          <w:p w:rsidR="007F1E98" w:rsidRPr="00A4190D" w:rsidRDefault="007F1E98" w:rsidP="0037636E">
            <w:pPr>
              <w:rPr>
                <w:rFonts w:ascii="Garamond" w:hAnsi="Garamond" w:cs="Times New Roman"/>
                <w:lang w:val="id-ID"/>
              </w:rPr>
            </w:pPr>
            <w:r w:rsidRPr="001C633B">
              <w:rPr>
                <w:rFonts w:ascii="Garamond" w:hAnsi="Garamond" w:cs="Times New Roman"/>
              </w:rPr>
              <w:t xml:space="preserve">E-mail: </w:t>
            </w:r>
            <w:r w:rsidR="006E1399" w:rsidRPr="006E1399">
              <w:rPr>
                <w:rFonts w:ascii="Garamond" w:hAnsi="Garamond" w:cs="Times New Roman"/>
              </w:rPr>
              <w:t>suprihatin.atin.priha@gmail.com</w:t>
            </w:r>
          </w:p>
        </w:tc>
      </w:tr>
    </w:tbl>
    <w:p w:rsidR="007F1E98" w:rsidRPr="00C169E1" w:rsidRDefault="007F1E98" w:rsidP="0037636E">
      <w:pPr>
        <w:spacing w:after="0" w:line="240" w:lineRule="auto"/>
        <w:rPr>
          <w:rFonts w:ascii="Garamond" w:hAnsi="Garamond"/>
        </w:rPr>
      </w:pPr>
    </w:p>
    <w:tbl>
      <w:tblPr>
        <w:tblStyle w:val="TableGrid"/>
        <w:tblW w:w="836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8"/>
      </w:tblGrid>
      <w:tr w:rsidR="007F1E98" w:rsidRPr="00C169E1" w:rsidTr="00B54AB9">
        <w:trPr>
          <w:trHeight w:val="348"/>
        </w:trPr>
        <w:tc>
          <w:tcPr>
            <w:tcW w:w="8368" w:type="dxa"/>
            <w:shd w:val="clear" w:color="auto" w:fill="auto"/>
          </w:tcPr>
          <w:p w:rsidR="007F1E98" w:rsidRPr="006E1399" w:rsidRDefault="007F1E98" w:rsidP="0037636E">
            <w:pPr>
              <w:jc w:val="both"/>
              <w:rPr>
                <w:rFonts w:ascii="Garamond" w:hAnsi="Garamond" w:cs="Times New Roman"/>
                <w:bCs/>
                <w:sz w:val="22"/>
                <w:szCs w:val="22"/>
                <w:lang w:val="id-ID"/>
              </w:rPr>
            </w:pPr>
            <w:r w:rsidRPr="006E1399">
              <w:rPr>
                <w:rFonts w:ascii="Garamond" w:hAnsi="Garamond" w:cs="Times New Roman"/>
                <w:b/>
                <w:sz w:val="22"/>
                <w:szCs w:val="22"/>
                <w:lang w:val="id-ID"/>
              </w:rPr>
              <w:t xml:space="preserve">Abstrak: </w:t>
            </w:r>
            <w:r w:rsidR="006E1399" w:rsidRPr="006E1399">
              <w:rPr>
                <w:rFonts w:ascii="Garamond" w:hAnsi="Garamond" w:cs="Times New Roman"/>
                <w:bCs/>
                <w:sz w:val="22"/>
                <w:szCs w:val="22"/>
                <w:lang w:val="id-ID"/>
              </w:rPr>
              <w:t>Bimbingan dan konseling adalah proses bantuan atau bantuan yang diberikan oleh konselor (konselor) kepada individu (konseli) melalui pertemuan tatap muka atau hubungan timbal balik antara keduanya, sehingga konseli memiliki kemampuan atau kemampuan untuk melihat dan menemukan masalah dan mampu memecahkan masalah itu sendiri.</w:t>
            </w:r>
            <w:r w:rsidR="006E1399">
              <w:rPr>
                <w:rFonts w:ascii="Garamond" w:hAnsi="Garamond" w:cs="Times New Roman"/>
                <w:bCs/>
                <w:sz w:val="22"/>
                <w:szCs w:val="22"/>
                <w:lang w:val="id-ID"/>
              </w:rPr>
              <w:t xml:space="preserve"> </w:t>
            </w:r>
            <w:r w:rsidR="006E1399" w:rsidRPr="006E1399">
              <w:rPr>
                <w:rFonts w:ascii="Garamond" w:hAnsi="Garamond" w:cs="Times New Roman"/>
                <w:bCs/>
                <w:sz w:val="22"/>
                <w:szCs w:val="22"/>
                <w:lang w:val="id-ID"/>
              </w:rPr>
              <w:t>Bimbingan dan konselor / konselor konselor secara yuridis dalam Sistem Pendidikan Nasional dinyatakan sebagai salah satu kualifikasi pendidik sejajar dengan guru, dosen, wali dan tutor sebagaimana disebutkan dalam Undang-Undang Nomor 20 Tahun 2003 tentang Sistem Pendidikan Nasional Pasal 1 angka 6.</w:t>
            </w:r>
            <w:r w:rsidR="006E1399">
              <w:rPr>
                <w:rFonts w:ascii="Garamond" w:hAnsi="Garamond" w:cs="Times New Roman"/>
                <w:bCs/>
                <w:sz w:val="22"/>
                <w:szCs w:val="22"/>
                <w:lang w:val="id-ID"/>
              </w:rPr>
              <w:t xml:space="preserve"> </w:t>
            </w:r>
            <w:r w:rsidR="006E1399" w:rsidRPr="006E1399">
              <w:rPr>
                <w:rFonts w:ascii="Garamond" w:hAnsi="Garamond" w:cs="Times New Roman"/>
                <w:bCs/>
                <w:sz w:val="22"/>
                <w:szCs w:val="22"/>
                <w:lang w:val="id-ID"/>
              </w:rPr>
              <w:t>Berdasarkan Peraturan Pemerintah Nomor 19 Tahun 2005 tentang Standar Nasional Pendidikan Pasal 28 angka 3 dan Undang-undang Republik Indonesia Nomor 14 Tahun 2005 tentang guru dan dosen disajikan empat kompetensi pendidik sebagai agen pembelajaran yang meliputi kompetensi pedagogik, kompetensi kepribadian, kompetensi profesional, dan kompetensi sosial.</w:t>
            </w:r>
            <w:r w:rsidR="006E1399">
              <w:rPr>
                <w:rFonts w:ascii="Garamond" w:hAnsi="Garamond" w:cs="Times New Roman"/>
                <w:bCs/>
                <w:sz w:val="22"/>
                <w:szCs w:val="22"/>
                <w:lang w:val="id-ID"/>
              </w:rPr>
              <w:t xml:space="preserve"> </w:t>
            </w:r>
            <w:r w:rsidR="006E1399" w:rsidRPr="006E1399">
              <w:rPr>
                <w:rFonts w:ascii="Garamond" w:hAnsi="Garamond" w:cs="Times New Roman"/>
                <w:bCs/>
                <w:sz w:val="22"/>
                <w:szCs w:val="22"/>
                <w:lang w:val="id-ID"/>
              </w:rPr>
              <w:t>Kompetensi adalah seperangkat pengetahuan, keterampilan dan perilaku yang harus dimiliki, dialami dan dikuasai oleh guru atau dosen dalam menjalankan tugas profesional. Kompetensi profesional dalam Peraturan Menteri Pendidikan Nasional No. 27 tahun 2008 termasuk seorang guru BK yang menguasai konsep dan penilaian praksis untuk memahami kondisi kebutuhan, dan masalah konseli; Menguasai kerangka teoritis dan bimbingan praksis dan konseling; Merancang program bimbingan dan konseling; Menerapkan program bimbingan dan konseling yang komprehensif; Menilai proses dan hasil kegiatan bimbingan dan konseling; Memiliki kesadaran dan komitmen terhadap etika profesional; Menguasai konsep dan praksis penelitian dalam konseling dan bimbingan.</w:t>
            </w:r>
            <w:r w:rsidR="006E1399">
              <w:rPr>
                <w:rFonts w:ascii="Garamond" w:hAnsi="Garamond" w:cs="Times New Roman"/>
                <w:bCs/>
                <w:sz w:val="22"/>
                <w:szCs w:val="22"/>
                <w:lang w:val="id-ID"/>
              </w:rPr>
              <w:t xml:space="preserve"> </w:t>
            </w:r>
            <w:r w:rsidR="006E1399" w:rsidRPr="006E1399">
              <w:rPr>
                <w:rFonts w:ascii="Garamond" w:hAnsi="Garamond" w:cs="Times New Roman"/>
                <w:bCs/>
                <w:sz w:val="22"/>
                <w:szCs w:val="22"/>
                <w:lang w:val="id-ID"/>
              </w:rPr>
              <w:t>Keberhasilan penerapan layanan bimbingan dan konseling akan berkaitan erat dengan kompetensi pelaksanaan guru BK / konselor sebagai orang yang memberikan bantuan, termasuk kombinasi pengetahuan, akademik, kualitas pribadi, dan keterampilan dalam membantu.</w:t>
            </w:r>
          </w:p>
          <w:p w:rsidR="006E1399" w:rsidRDefault="006E1399" w:rsidP="0037636E">
            <w:pPr>
              <w:jc w:val="both"/>
              <w:rPr>
                <w:rFonts w:ascii="Garamond" w:hAnsi="Garamond"/>
                <w:b/>
                <w:bCs/>
                <w:iCs/>
                <w:sz w:val="22"/>
                <w:szCs w:val="22"/>
                <w:lang w:val="id-ID"/>
              </w:rPr>
            </w:pPr>
          </w:p>
          <w:p w:rsidR="007F1E98" w:rsidRPr="006E1399" w:rsidRDefault="007F1E98" w:rsidP="0037636E">
            <w:pPr>
              <w:jc w:val="both"/>
              <w:rPr>
                <w:rFonts w:ascii="Garamond" w:hAnsi="Garamond" w:cstheme="majorBidi"/>
                <w:sz w:val="22"/>
                <w:szCs w:val="22"/>
              </w:rPr>
            </w:pPr>
            <w:r w:rsidRPr="006E1399">
              <w:rPr>
                <w:rFonts w:ascii="Garamond" w:hAnsi="Garamond"/>
                <w:b/>
                <w:bCs/>
                <w:iCs/>
                <w:sz w:val="22"/>
                <w:szCs w:val="22"/>
                <w:lang w:val="id-ID"/>
              </w:rPr>
              <w:t xml:space="preserve">Abstrac: </w:t>
            </w:r>
            <w:r w:rsidR="006E1399" w:rsidRPr="006E1399">
              <w:rPr>
                <w:rFonts w:ascii="Garamond" w:hAnsi="Garamond"/>
                <w:iCs/>
                <w:sz w:val="22"/>
                <w:szCs w:val="22"/>
                <w:lang w:val="id-ID"/>
              </w:rPr>
              <w:t>Guidance and counseling is a process of assistance or assistance provided by a counselor (counselor) to the individual (counselee) through face-to-face meetings or mutual relations between the two so that the counselee has the ability or ability to see and find problems and be able to solve the problem itself.</w:t>
            </w:r>
            <w:r w:rsidR="006E1399">
              <w:rPr>
                <w:rFonts w:ascii="Garamond" w:hAnsi="Garamond"/>
                <w:iCs/>
                <w:sz w:val="22"/>
                <w:szCs w:val="22"/>
                <w:lang w:val="id-ID"/>
              </w:rPr>
              <w:t xml:space="preserve"> </w:t>
            </w:r>
            <w:r w:rsidR="006E1399" w:rsidRPr="006E1399">
              <w:rPr>
                <w:rFonts w:ascii="Garamond" w:hAnsi="Garamond"/>
                <w:iCs/>
                <w:sz w:val="22"/>
                <w:szCs w:val="22"/>
                <w:lang w:val="id-ID"/>
              </w:rPr>
              <w:t>Guidance and counselor/counselor in juridical in the National Education System is stated as one of the qualifications of educators parallel to teachers, lecturers, guardians and tutors as mentioned in Law No. 20 of 2003 on National Education System Article 1 point 6.</w:t>
            </w:r>
            <w:r w:rsidR="006E1399">
              <w:rPr>
                <w:rFonts w:ascii="Garamond" w:hAnsi="Garamond"/>
                <w:iCs/>
                <w:sz w:val="22"/>
                <w:szCs w:val="22"/>
                <w:lang w:val="id-ID"/>
              </w:rPr>
              <w:t xml:space="preserve"> </w:t>
            </w:r>
            <w:r w:rsidR="006E1399" w:rsidRPr="006E1399">
              <w:rPr>
                <w:rFonts w:ascii="Garamond" w:hAnsi="Garamond"/>
                <w:iCs/>
                <w:sz w:val="22"/>
                <w:szCs w:val="22"/>
                <w:lang w:val="id-ID"/>
              </w:rPr>
              <w:t xml:space="preserve">Based on Government Regulation Number 19 the Year 2005 on National Education Standards Article 28 point 3 and Law of the Republic of Indonesia Number 14 the Year 2005 regarding teachers and lecturers have presented four competencies of educators </w:t>
            </w:r>
            <w:r w:rsidR="006E1399" w:rsidRPr="006E1399">
              <w:rPr>
                <w:rFonts w:ascii="Garamond" w:hAnsi="Garamond"/>
                <w:iCs/>
                <w:sz w:val="22"/>
                <w:szCs w:val="22"/>
                <w:lang w:val="id-ID"/>
              </w:rPr>
              <w:lastRenderedPageBreak/>
              <w:t>as learning agents covering pedagogic competence, personality competence, professional competence, and social competence.</w:t>
            </w:r>
            <w:r w:rsidR="006E1399">
              <w:rPr>
                <w:rFonts w:ascii="Garamond" w:hAnsi="Garamond"/>
                <w:iCs/>
                <w:sz w:val="22"/>
                <w:szCs w:val="22"/>
                <w:lang w:val="id-ID"/>
              </w:rPr>
              <w:t xml:space="preserve"> </w:t>
            </w:r>
            <w:r w:rsidR="006E1399" w:rsidRPr="006E1399">
              <w:rPr>
                <w:rFonts w:ascii="Garamond" w:hAnsi="Garamond"/>
                <w:iCs/>
                <w:sz w:val="22"/>
                <w:szCs w:val="22"/>
                <w:lang w:val="id-ID"/>
              </w:rPr>
              <w:t>Competence is a set of knowledge, skills, and behaviors that must be owned, experienced and mastered by teachers or lecturers in performing professional duties. Professional competence in the Regulation of the Minister of National Education No. 27 of 2008 includes a teacher of BK who mastered the concept and praxis assessment to understand the condition of needs, and the problem of the counselee; Master theoretical framework and praxis guidance and counseling; Designing guidance and counseling programs; Implement a comprehensive guidance and counseling program; Assessing the process and results of guidance and counseling activities; Have awareness and commitment to professional ethics; Mastering the concepts and praxis of research in counseling and guidance.</w:t>
            </w:r>
            <w:r w:rsidR="006E1399">
              <w:rPr>
                <w:rFonts w:ascii="Garamond" w:hAnsi="Garamond"/>
                <w:iCs/>
                <w:sz w:val="22"/>
                <w:szCs w:val="22"/>
                <w:lang w:val="id-ID"/>
              </w:rPr>
              <w:t xml:space="preserve"> </w:t>
            </w:r>
            <w:r w:rsidR="006E1399" w:rsidRPr="006E1399">
              <w:rPr>
                <w:rFonts w:ascii="Garamond" w:hAnsi="Garamond"/>
                <w:iCs/>
                <w:sz w:val="22"/>
                <w:szCs w:val="22"/>
                <w:lang w:val="id-ID"/>
              </w:rPr>
              <w:t>The successful implementation of counseling and guidance services will be closely related to the implementation competencies of the BK teacher/counselor as the person providing the assistance, including the combination of knowledge, academic, personal qualities, and skills in helping.</w:t>
            </w:r>
          </w:p>
          <w:p w:rsidR="007F1E98" w:rsidRPr="00C169E1" w:rsidRDefault="007F1E98" w:rsidP="0037636E">
            <w:pPr>
              <w:jc w:val="both"/>
              <w:rPr>
                <w:rFonts w:ascii="Garamond" w:hAnsi="Garamond"/>
                <w:iCs/>
                <w:sz w:val="22"/>
                <w:szCs w:val="22"/>
              </w:rPr>
            </w:pPr>
            <w:r w:rsidRPr="00C169E1">
              <w:rPr>
                <w:rFonts w:ascii="Garamond" w:hAnsi="Garamond" w:cstheme="majorBidi"/>
                <w:b/>
                <w:sz w:val="22"/>
                <w:szCs w:val="22"/>
              </w:rPr>
              <w:t xml:space="preserve">Key word: </w:t>
            </w:r>
            <w:r w:rsidRPr="00C169E1">
              <w:rPr>
                <w:rFonts w:ascii="Garamond" w:hAnsi="Garamond" w:cstheme="majorBidi"/>
                <w:sz w:val="22"/>
                <w:szCs w:val="22"/>
              </w:rPr>
              <w:t>Efektifitas, Peran Mediator, Perceraian</w:t>
            </w:r>
          </w:p>
          <w:p w:rsidR="007F1E98" w:rsidRPr="00C169E1" w:rsidRDefault="007F1E98" w:rsidP="0037636E">
            <w:pPr>
              <w:jc w:val="both"/>
              <w:rPr>
                <w:rFonts w:ascii="Garamond" w:hAnsi="Garamond" w:cs="Times New Roman"/>
                <w:b/>
                <w:sz w:val="22"/>
                <w:szCs w:val="22"/>
                <w:lang w:val="id-ID"/>
              </w:rPr>
            </w:pPr>
          </w:p>
        </w:tc>
      </w:tr>
    </w:tbl>
    <w:p w:rsidR="007F1E98" w:rsidRPr="001C633B" w:rsidRDefault="007F1E98" w:rsidP="0037636E">
      <w:pPr>
        <w:spacing w:after="0" w:line="240" w:lineRule="auto"/>
        <w:jc w:val="both"/>
        <w:rPr>
          <w:rFonts w:ascii="Garamond" w:hAnsi="Garamond" w:cstheme="majorBidi"/>
          <w:sz w:val="24"/>
          <w:szCs w:val="24"/>
        </w:rPr>
      </w:pPr>
    </w:p>
    <w:p w:rsidR="007F1E98" w:rsidRDefault="007F1E98" w:rsidP="0037636E">
      <w:pPr>
        <w:pStyle w:val="ListParagraph"/>
        <w:numPr>
          <w:ilvl w:val="0"/>
          <w:numId w:val="1"/>
        </w:numPr>
        <w:spacing w:after="0" w:line="240" w:lineRule="auto"/>
        <w:ind w:left="425"/>
        <w:rPr>
          <w:rFonts w:ascii="Garamond" w:hAnsi="Garamond"/>
          <w:b/>
          <w:bCs/>
          <w:sz w:val="24"/>
          <w:szCs w:val="24"/>
        </w:rPr>
      </w:pPr>
      <w:r w:rsidRPr="003C127F">
        <w:rPr>
          <w:rFonts w:ascii="Garamond" w:hAnsi="Garamond"/>
          <w:b/>
          <w:bCs/>
          <w:sz w:val="24"/>
          <w:szCs w:val="24"/>
        </w:rPr>
        <w:t>Pendahuluan</w:t>
      </w:r>
    </w:p>
    <w:p w:rsidR="00362A78" w:rsidRPr="00BA7885" w:rsidRDefault="00362A78" w:rsidP="0037636E">
      <w:pPr>
        <w:spacing w:after="0" w:line="240" w:lineRule="auto"/>
        <w:ind w:left="425" w:firstLine="720"/>
        <w:jc w:val="both"/>
        <w:rPr>
          <w:rFonts w:ascii="Garamond" w:hAnsi="Garamond"/>
          <w:sz w:val="24"/>
          <w:szCs w:val="24"/>
        </w:rPr>
      </w:pPr>
      <w:r w:rsidRPr="00BA7885">
        <w:rPr>
          <w:rFonts w:ascii="Garamond" w:hAnsi="Garamond"/>
          <w:sz w:val="24"/>
          <w:szCs w:val="24"/>
        </w:rPr>
        <w:t>Kamajuan berpikir dan kesadaran manusia akan diri dan dunianya, telah mendorong terjadinya globalisasi. Situasi globalisasi membuat kehidupan semakin kompetitif dan membuka peluang bagi manusia untuk mencapai status dan tingkat kehidupan yang lebih baik. Dampak positif dari kondisi global telah mendorong manusia untuk terus berfikir, meningkatkan kemampuan, dan tidak puas terhadap apa yang dicapainya pada saat ini. Adapun dampak negatif dari globalisasi tersebut adalah; (1) keresahan hidup di kalangan masyarakat yang semakin meningkat karena banyaknya konflik, stres, kecemasan, dan frustasi; (2) adanya kecenderungan pelanggaran disiplin, kolusi, dan korupsi, makin sulit diterapkannya ukuran baik-jahat serta benar-salah secara lugas; (3) adanya ambisi kelompok yang dapat menimbulkan konflik, tidak saja konflik psikis, tetapi juga konflik fisik; dan (4) pelarian dari masalah melalui jalan pintas yang bersifat sementara juga adiktif, seperti penggunaan obat-obat terlarang.</w:t>
      </w:r>
      <w:r w:rsidRPr="00BA7885">
        <w:rPr>
          <w:rStyle w:val="FootnoteReference"/>
          <w:rFonts w:ascii="Garamond" w:hAnsi="Garamond"/>
          <w:sz w:val="24"/>
          <w:szCs w:val="24"/>
        </w:rPr>
        <w:t xml:space="preserve"> </w:t>
      </w:r>
      <w:r w:rsidRPr="00BA7885">
        <w:rPr>
          <w:rStyle w:val="FootnoteReference"/>
          <w:rFonts w:ascii="Garamond" w:hAnsi="Garamond"/>
          <w:sz w:val="24"/>
          <w:szCs w:val="24"/>
        </w:rPr>
        <w:footnoteReference w:id="1"/>
      </w:r>
    </w:p>
    <w:p w:rsidR="00362A78" w:rsidRPr="00BA7885" w:rsidRDefault="00362A78" w:rsidP="0037636E">
      <w:pPr>
        <w:spacing w:after="0" w:line="240" w:lineRule="auto"/>
        <w:ind w:left="426" w:firstLine="720"/>
        <w:jc w:val="both"/>
        <w:rPr>
          <w:rFonts w:ascii="Garamond" w:hAnsi="Garamond"/>
          <w:sz w:val="24"/>
          <w:szCs w:val="24"/>
        </w:rPr>
      </w:pPr>
      <w:r w:rsidRPr="00BA7885">
        <w:rPr>
          <w:rFonts w:ascii="Garamond" w:hAnsi="Garamond"/>
          <w:sz w:val="24"/>
          <w:szCs w:val="24"/>
        </w:rPr>
        <w:t>Untuk menangkal dan mengatasi masalah tersebut perlu dipersiapkan insan dan sumber daya manusia Indonesia yang bermutu. Pendukung utama bagi tercapainya sasaran pembangunan manusia Indonesia yang bermutu adalah pendidikan yang bermutu. Pendidikan yang bermutu tidak cukup dilakukan melalui transformasi ilmu pengetahuan dan teknologi, tetapi harus didukung oleh peningkatan profesionalitas dan sistem manajemen tanaga kependidikan serta pengembangan kemampuan peserta didik untuk menolong diri sendiri dalam memilih dan mengambil keputusan demi pencapaian cita-citanya.</w:t>
      </w:r>
      <w:r w:rsidRPr="00BA7885">
        <w:rPr>
          <w:rStyle w:val="FootnoteReference"/>
          <w:rFonts w:ascii="Garamond" w:hAnsi="Garamond"/>
          <w:sz w:val="24"/>
          <w:szCs w:val="24"/>
        </w:rPr>
        <w:footnoteReference w:id="2"/>
      </w:r>
    </w:p>
    <w:p w:rsidR="00362A78" w:rsidRPr="00BA7885" w:rsidRDefault="00362A78" w:rsidP="0037636E">
      <w:pPr>
        <w:spacing w:after="0" w:line="240" w:lineRule="auto"/>
        <w:ind w:left="426" w:firstLine="720"/>
        <w:jc w:val="both"/>
        <w:rPr>
          <w:rFonts w:ascii="Garamond" w:hAnsi="Garamond"/>
          <w:sz w:val="24"/>
          <w:szCs w:val="24"/>
        </w:rPr>
      </w:pPr>
      <w:r w:rsidRPr="00BA7885">
        <w:rPr>
          <w:rFonts w:ascii="Garamond" w:hAnsi="Garamond"/>
          <w:sz w:val="24"/>
          <w:szCs w:val="24"/>
        </w:rPr>
        <w:t>Dalam rangka mewujudkan suksesnya program pendidikan di sekolah, pelayanan bimbingan dan konseling berperan dalam aspek pengembangan diri peserta didik. Guna mencapai pengembangan diri yang optimal sejalan dengan tujuan pendidikan, maka hal itu dapat dilakukan melalui pelayanan bimbingan dan konseling yang bermutu. Perwujudan pelayanan bimbingan dan konseling yang bermutu dipengaruhi salah satunya yaitu kinerja konselor/guru bimbingan dan konseling (BK).</w:t>
      </w:r>
    </w:p>
    <w:p w:rsidR="00362A78" w:rsidRPr="0037636E" w:rsidRDefault="00362A78" w:rsidP="0037636E">
      <w:pPr>
        <w:pStyle w:val="ListParagraph"/>
        <w:spacing w:after="0" w:line="240" w:lineRule="auto"/>
        <w:ind w:left="425"/>
        <w:rPr>
          <w:rFonts w:ascii="Garamond" w:hAnsi="Garamond"/>
          <w:b/>
          <w:bCs/>
          <w:sz w:val="24"/>
          <w:szCs w:val="24"/>
        </w:rPr>
      </w:pPr>
    </w:p>
    <w:p w:rsidR="007F1E98" w:rsidRPr="0037636E" w:rsidRDefault="007F1E98" w:rsidP="0037636E">
      <w:pPr>
        <w:pStyle w:val="ListParagraph"/>
        <w:numPr>
          <w:ilvl w:val="0"/>
          <w:numId w:val="1"/>
        </w:numPr>
        <w:spacing w:after="0" w:line="240" w:lineRule="auto"/>
        <w:ind w:left="425"/>
        <w:rPr>
          <w:rFonts w:ascii="Garamond" w:hAnsi="Garamond"/>
          <w:b/>
          <w:bCs/>
          <w:sz w:val="24"/>
          <w:szCs w:val="24"/>
        </w:rPr>
      </w:pPr>
      <w:r w:rsidRPr="0037636E">
        <w:rPr>
          <w:rFonts w:ascii="Garamond" w:hAnsi="Garamond"/>
          <w:b/>
          <w:bCs/>
          <w:sz w:val="24"/>
          <w:szCs w:val="24"/>
        </w:rPr>
        <w:t>Pembahasan</w:t>
      </w:r>
    </w:p>
    <w:p w:rsidR="007F1E98" w:rsidRPr="00BA7885" w:rsidRDefault="0037636E" w:rsidP="0037636E">
      <w:pPr>
        <w:pStyle w:val="ListParagraph"/>
        <w:numPr>
          <w:ilvl w:val="0"/>
          <w:numId w:val="21"/>
        </w:numPr>
        <w:spacing w:after="0" w:line="240" w:lineRule="auto"/>
        <w:ind w:left="709" w:hanging="284"/>
        <w:jc w:val="both"/>
        <w:rPr>
          <w:rFonts w:ascii="Garamond" w:hAnsi="Garamond"/>
          <w:b/>
          <w:bCs/>
          <w:sz w:val="24"/>
          <w:szCs w:val="24"/>
        </w:rPr>
      </w:pPr>
      <w:r>
        <w:rPr>
          <w:rFonts w:ascii="Garamond" w:hAnsi="Garamond"/>
          <w:b/>
          <w:bCs/>
          <w:sz w:val="24"/>
          <w:szCs w:val="24"/>
        </w:rPr>
        <w:t xml:space="preserve">Tinjauan Teoritis </w:t>
      </w:r>
      <w:r w:rsidR="007F1E98" w:rsidRPr="00BA7885">
        <w:rPr>
          <w:rFonts w:ascii="Garamond" w:hAnsi="Garamond"/>
          <w:b/>
          <w:bCs/>
          <w:sz w:val="24"/>
          <w:szCs w:val="24"/>
        </w:rPr>
        <w:t>Bimbingan Konseling</w:t>
      </w:r>
    </w:p>
    <w:p w:rsidR="0096241F" w:rsidRDefault="007F1E98" w:rsidP="0096241F">
      <w:pPr>
        <w:spacing w:after="0" w:line="240" w:lineRule="auto"/>
        <w:ind w:left="709" w:firstLine="720"/>
        <w:jc w:val="both"/>
        <w:rPr>
          <w:rFonts w:ascii="Garamond" w:hAnsi="Garamond"/>
          <w:sz w:val="24"/>
          <w:szCs w:val="24"/>
        </w:rPr>
      </w:pPr>
      <w:r w:rsidRPr="00BA7885">
        <w:rPr>
          <w:rFonts w:ascii="Garamond" w:hAnsi="Garamond"/>
          <w:sz w:val="24"/>
          <w:szCs w:val="24"/>
        </w:rPr>
        <w:t>Pada umumnya rumusan tentang bimbingan dan konseling yang ada, memiliki benang merah yang mempertemukan antara satu pengertian dengan pengertian yang lainnya. Sertzer dan Stone</w:t>
      </w:r>
      <w:r w:rsidRPr="00BA7885">
        <w:rPr>
          <w:rStyle w:val="FootnoteReference"/>
          <w:rFonts w:ascii="Garamond" w:hAnsi="Garamond"/>
          <w:sz w:val="24"/>
          <w:szCs w:val="24"/>
        </w:rPr>
        <w:footnoteReference w:id="3"/>
      </w:r>
      <w:r w:rsidRPr="00BA7885">
        <w:rPr>
          <w:rFonts w:ascii="Garamond" w:hAnsi="Garamond"/>
          <w:sz w:val="24"/>
          <w:szCs w:val="24"/>
        </w:rPr>
        <w:t xml:space="preserve"> mengemukakan  bahwa </w:t>
      </w:r>
      <w:r w:rsidRPr="00BA7885">
        <w:rPr>
          <w:rFonts w:ascii="Garamond" w:hAnsi="Garamond"/>
          <w:i/>
          <w:iCs/>
          <w:sz w:val="24"/>
          <w:szCs w:val="24"/>
        </w:rPr>
        <w:t>gudance</w:t>
      </w:r>
      <w:r w:rsidRPr="00BA7885">
        <w:rPr>
          <w:rFonts w:ascii="Garamond" w:hAnsi="Garamond"/>
          <w:sz w:val="24"/>
          <w:szCs w:val="24"/>
        </w:rPr>
        <w:t xml:space="preserve"> berasal dari kata </w:t>
      </w:r>
      <w:r w:rsidRPr="00BA7885">
        <w:rPr>
          <w:rFonts w:ascii="Garamond" w:hAnsi="Garamond"/>
          <w:i/>
          <w:iCs/>
          <w:sz w:val="24"/>
          <w:szCs w:val="24"/>
        </w:rPr>
        <w:t>guide</w:t>
      </w:r>
      <w:r w:rsidRPr="00BA7885">
        <w:rPr>
          <w:rFonts w:ascii="Garamond" w:hAnsi="Garamond"/>
          <w:sz w:val="24"/>
          <w:szCs w:val="24"/>
        </w:rPr>
        <w:t xml:space="preserve"> yang </w:t>
      </w:r>
      <w:r w:rsidRPr="00BA7885">
        <w:rPr>
          <w:rFonts w:ascii="Garamond" w:hAnsi="Garamond"/>
          <w:sz w:val="24"/>
          <w:szCs w:val="24"/>
        </w:rPr>
        <w:lastRenderedPageBreak/>
        <w:t xml:space="preserve">mempunyai arti </w:t>
      </w:r>
      <w:r w:rsidRPr="00BA7885">
        <w:rPr>
          <w:rFonts w:ascii="Garamond" w:hAnsi="Garamond"/>
          <w:i/>
          <w:iCs/>
          <w:sz w:val="24"/>
          <w:szCs w:val="24"/>
        </w:rPr>
        <w:t>to direct, pilot, manager, or steer</w:t>
      </w:r>
      <w:r w:rsidRPr="00BA7885">
        <w:rPr>
          <w:rFonts w:ascii="Garamond" w:hAnsi="Garamond"/>
          <w:sz w:val="24"/>
          <w:szCs w:val="24"/>
        </w:rPr>
        <w:t>, artinya: menunjukkan, mengarahkan, menentukan, mengatur, atau mengemudikan. Bernard dan Fullmer dalam Afifuddin mengemukakan bimbingan merupakan kegiatan yang bertujuan meningkatkan realisasi pribadi setiap individu. Dan menurut Mathewson, menyatakan bahwa bimbingan merupakan pendidikan dan pengembangan yang menekankan proses belajar yang sistematik.</w:t>
      </w:r>
    </w:p>
    <w:p w:rsidR="0096241F" w:rsidRDefault="007F1E98" w:rsidP="0096241F">
      <w:pPr>
        <w:spacing w:after="0" w:line="240" w:lineRule="auto"/>
        <w:ind w:left="709" w:firstLine="720"/>
        <w:jc w:val="both"/>
        <w:rPr>
          <w:rFonts w:ascii="Garamond" w:hAnsi="Garamond"/>
          <w:sz w:val="24"/>
          <w:szCs w:val="24"/>
        </w:rPr>
      </w:pPr>
      <w:r w:rsidRPr="00BA7885">
        <w:rPr>
          <w:rFonts w:ascii="Garamond" w:hAnsi="Garamond"/>
          <w:sz w:val="24"/>
          <w:szCs w:val="24"/>
        </w:rPr>
        <w:t>Winkelmendefinisikan bimbingan: (1) usaha untuk melengkapi individu dengan pengetahuan, pengalaman, dan informasi tentang dirinya sendiri; (2) cara untuk memberikan bantuan kepada individu untuk memahami dan mempergunakan secara efisien dan efektif segala kesempatan yang dimiliki untuk perkembangan pribadinya; (3) sejenis pelayanan kepada individu-individu agar mereka dapat menentukan pilihan, menetapkan tujuan dengan tepat, dan menyusun rencana yang realistis sehingga mereka dapat menyesuaikan diri dengan memuaskan diri dalam lingkungan tempat mereka hidup; (4) proses pemberian bantuan atau pertolongan kepada individu dalam hal memahami diri sendiri, menghubungkan pemahaman tentang dirinya sendiri dengan lingkungan, memilih, menentukan, dan menyusun rencana sesuai dengan konsep dirinya dan tuntutan lingkungan.</w:t>
      </w:r>
      <w:r w:rsidR="0096241F" w:rsidRPr="0096241F">
        <w:rPr>
          <w:rStyle w:val="FootnoteReference"/>
          <w:rFonts w:ascii="Garamond" w:hAnsi="Garamond"/>
          <w:sz w:val="24"/>
          <w:szCs w:val="24"/>
        </w:rPr>
        <w:t xml:space="preserve"> </w:t>
      </w:r>
      <w:r w:rsidR="0096241F" w:rsidRPr="00BA7885">
        <w:rPr>
          <w:rStyle w:val="FootnoteReference"/>
          <w:rFonts w:ascii="Garamond" w:hAnsi="Garamond"/>
          <w:sz w:val="24"/>
          <w:szCs w:val="24"/>
        </w:rPr>
        <w:footnoteReference w:id="4"/>
      </w:r>
    </w:p>
    <w:p w:rsidR="0096241F" w:rsidRDefault="007F1E98" w:rsidP="0096241F">
      <w:pPr>
        <w:spacing w:after="0" w:line="240" w:lineRule="auto"/>
        <w:ind w:left="709" w:firstLine="720"/>
        <w:jc w:val="both"/>
        <w:rPr>
          <w:rFonts w:ascii="Garamond" w:hAnsi="Garamond"/>
          <w:sz w:val="24"/>
          <w:szCs w:val="24"/>
        </w:rPr>
      </w:pPr>
      <w:r w:rsidRPr="00BA7885">
        <w:rPr>
          <w:rFonts w:ascii="Garamond" w:hAnsi="Garamond"/>
          <w:sz w:val="24"/>
          <w:szCs w:val="24"/>
        </w:rPr>
        <w:t>Djumhur dan Moh. Surya</w:t>
      </w:r>
      <w:r w:rsidR="0096241F">
        <w:rPr>
          <w:rFonts w:ascii="Garamond" w:hAnsi="Garamond"/>
          <w:sz w:val="24"/>
          <w:szCs w:val="24"/>
        </w:rPr>
        <w:t xml:space="preserve"> </w:t>
      </w:r>
      <w:r w:rsidRPr="00BA7885">
        <w:rPr>
          <w:rFonts w:ascii="Garamond" w:hAnsi="Garamond"/>
          <w:sz w:val="24"/>
          <w:szCs w:val="24"/>
        </w:rPr>
        <w:t>berpendapat bahwa bimbingan adalah suatu proses pemberian bantuan yang terus menerus dan sistematis kepada individu untuk memecahkan masalah yang dihadapinya. Dengan demikian, individu tersebut memiliki kemampuan untuk memahami dirinya (</w:t>
      </w:r>
      <w:r w:rsidRPr="00BA7885">
        <w:rPr>
          <w:rFonts w:ascii="Garamond" w:hAnsi="Garamond"/>
          <w:i/>
          <w:iCs/>
          <w:sz w:val="24"/>
          <w:szCs w:val="24"/>
        </w:rPr>
        <w:t>self understanding</w:t>
      </w:r>
      <w:r w:rsidRPr="00BA7885">
        <w:rPr>
          <w:rFonts w:ascii="Garamond" w:hAnsi="Garamond"/>
          <w:sz w:val="24"/>
          <w:szCs w:val="24"/>
        </w:rPr>
        <w:t xml:space="preserve">), kemampuan untuk menerima dirinya (self </w:t>
      </w:r>
      <w:r w:rsidRPr="00BA7885">
        <w:rPr>
          <w:rFonts w:ascii="Garamond" w:hAnsi="Garamond"/>
          <w:i/>
          <w:iCs/>
          <w:sz w:val="24"/>
          <w:szCs w:val="24"/>
        </w:rPr>
        <w:t>acceptance</w:t>
      </w:r>
      <w:r w:rsidRPr="00BA7885">
        <w:rPr>
          <w:rFonts w:ascii="Garamond" w:hAnsi="Garamond"/>
          <w:sz w:val="24"/>
          <w:szCs w:val="24"/>
        </w:rPr>
        <w:t>), kemampuan untuk mengarahkan dirinya (</w:t>
      </w:r>
      <w:r w:rsidRPr="00BA7885">
        <w:rPr>
          <w:rFonts w:ascii="Garamond" w:hAnsi="Garamond"/>
          <w:i/>
          <w:iCs/>
          <w:sz w:val="24"/>
          <w:szCs w:val="24"/>
        </w:rPr>
        <w:t>self direction</w:t>
      </w:r>
      <w:r w:rsidRPr="00BA7885">
        <w:rPr>
          <w:rFonts w:ascii="Garamond" w:hAnsi="Garamond"/>
          <w:sz w:val="24"/>
          <w:szCs w:val="24"/>
        </w:rPr>
        <w:t>), dan kemampuan untuk merealisasikan dirinya (</w:t>
      </w:r>
      <w:r w:rsidRPr="00BA7885">
        <w:rPr>
          <w:rFonts w:ascii="Garamond" w:hAnsi="Garamond"/>
          <w:i/>
          <w:iCs/>
          <w:sz w:val="24"/>
          <w:szCs w:val="24"/>
        </w:rPr>
        <w:t>self realization</w:t>
      </w:r>
      <w:r w:rsidRPr="00BA7885">
        <w:rPr>
          <w:rFonts w:ascii="Garamond" w:hAnsi="Garamond"/>
          <w:sz w:val="24"/>
          <w:szCs w:val="24"/>
        </w:rPr>
        <w:t>) sesuai dengan potensi atau kemampuannya dalam mencapai penyesuaian diri dengan lingkungan, baik keluarga, sekolah, dan masyarakat.</w:t>
      </w:r>
      <w:r w:rsidR="0096241F" w:rsidRPr="00BA7885">
        <w:rPr>
          <w:rStyle w:val="FootnoteReference"/>
          <w:rFonts w:ascii="Garamond" w:hAnsi="Garamond"/>
          <w:sz w:val="24"/>
          <w:szCs w:val="24"/>
        </w:rPr>
        <w:footnoteReference w:id="5"/>
      </w:r>
      <w:r w:rsidR="0096241F" w:rsidRPr="00BA7885">
        <w:rPr>
          <w:rFonts w:ascii="Garamond" w:hAnsi="Garamond"/>
          <w:sz w:val="24"/>
          <w:szCs w:val="24"/>
        </w:rPr>
        <w:t xml:space="preserve"> </w:t>
      </w:r>
      <w:r w:rsidR="0096241F">
        <w:rPr>
          <w:rFonts w:ascii="Garamond" w:hAnsi="Garamond"/>
          <w:sz w:val="24"/>
          <w:szCs w:val="24"/>
        </w:rPr>
        <w:t xml:space="preserve"> </w:t>
      </w:r>
    </w:p>
    <w:p w:rsidR="0096241F" w:rsidRDefault="007F1E98" w:rsidP="0096241F">
      <w:pPr>
        <w:spacing w:after="0" w:line="240" w:lineRule="auto"/>
        <w:ind w:left="709" w:firstLine="720"/>
        <w:jc w:val="both"/>
        <w:rPr>
          <w:rFonts w:ascii="Garamond" w:hAnsi="Garamond"/>
          <w:sz w:val="24"/>
          <w:szCs w:val="24"/>
        </w:rPr>
      </w:pPr>
      <w:r w:rsidRPr="00BA7885">
        <w:rPr>
          <w:rFonts w:ascii="Garamond" w:hAnsi="Garamond"/>
          <w:sz w:val="24"/>
          <w:szCs w:val="24"/>
        </w:rPr>
        <w:t>Dalam Peraturan Pemerintah No. 29 tahun 1990 tentang Pendidikan Menengah dikemukakan bahwa “bimbingan merupakan bantuan yang diberikan kepada peserta didik dalam rangka menemukan pribadi, mengenal lingkungan</w:t>
      </w:r>
      <w:r w:rsidR="0096241F">
        <w:rPr>
          <w:rFonts w:ascii="Garamond" w:hAnsi="Garamond"/>
          <w:sz w:val="24"/>
          <w:szCs w:val="24"/>
        </w:rPr>
        <w:t xml:space="preserve">, dan merencanakan masa depan”. </w:t>
      </w:r>
      <w:r w:rsidRPr="00BA7885">
        <w:rPr>
          <w:rFonts w:ascii="Garamond" w:hAnsi="Garamond"/>
          <w:sz w:val="24"/>
          <w:szCs w:val="24"/>
        </w:rPr>
        <w:t>Berdasarkan pengertian di atas, dapat dipahami bahwa bimbingan pada prinsipnya adalah proses pemberian bantuan kepada seorang atau beberapa orang individu dalam hal memahami diri sendiri, menghubungkan pemahaman tentang dirinya sendiri dengan lingkungan berdas</w:t>
      </w:r>
      <w:r w:rsidR="0096241F">
        <w:rPr>
          <w:rFonts w:ascii="Garamond" w:hAnsi="Garamond"/>
          <w:sz w:val="24"/>
          <w:szCs w:val="24"/>
        </w:rPr>
        <w:t>arkan norma-norma yang berlaku.</w:t>
      </w:r>
    </w:p>
    <w:p w:rsidR="0096241F" w:rsidRDefault="007F1E98" w:rsidP="0096241F">
      <w:pPr>
        <w:spacing w:after="0" w:line="240" w:lineRule="auto"/>
        <w:ind w:left="709" w:firstLine="720"/>
        <w:jc w:val="both"/>
        <w:rPr>
          <w:rFonts w:ascii="Garamond" w:hAnsi="Garamond"/>
          <w:sz w:val="24"/>
          <w:szCs w:val="24"/>
        </w:rPr>
      </w:pPr>
      <w:r w:rsidRPr="00BA7885">
        <w:rPr>
          <w:rFonts w:ascii="Garamond" w:hAnsi="Garamond"/>
          <w:sz w:val="24"/>
          <w:szCs w:val="24"/>
        </w:rPr>
        <w:t xml:space="preserve">Shartzer dan Stone telah membahas berbagai definisi yang terdapat di dalam literatur tentang konseling. Dari hasil bahasannya tersebut, mereka sampai pada kesimpulan, bahwa </w:t>
      </w:r>
      <w:r w:rsidRPr="00BA7885">
        <w:rPr>
          <w:rFonts w:ascii="Garamond" w:hAnsi="Garamond"/>
          <w:i/>
          <w:iCs/>
          <w:sz w:val="24"/>
          <w:szCs w:val="24"/>
        </w:rPr>
        <w:t>Counseling is an interaction process which facilitates meaningful understanding of self and environment and result in the establisment and/or clarification of goals and values of future behavior.</w:t>
      </w:r>
      <w:r w:rsidRPr="00BA7885">
        <w:rPr>
          <w:rFonts w:ascii="Garamond" w:hAnsi="Garamond"/>
          <w:sz w:val="24"/>
          <w:szCs w:val="24"/>
        </w:rPr>
        <w:t xml:space="preserve"> Konseling adalah upaya membantu individu melalui proses interaksi yang bersifat pribadi antara konselor dan konseli mampu memahami diri dan lingkungannya, mampu membuat keputusan dan menentukan tujuan berdasarkan nilai yang diyakininya sehingga konseli merasa bahagia dan efektif perilakunya.</w:t>
      </w:r>
      <w:r w:rsidRPr="00BA7885">
        <w:rPr>
          <w:rStyle w:val="FootnoteReference"/>
          <w:rFonts w:ascii="Garamond" w:hAnsi="Garamond"/>
          <w:sz w:val="24"/>
          <w:szCs w:val="24"/>
        </w:rPr>
        <w:footnoteReference w:id="6"/>
      </w:r>
    </w:p>
    <w:p w:rsidR="0096241F" w:rsidRDefault="007F1E98" w:rsidP="0096241F">
      <w:pPr>
        <w:spacing w:after="0" w:line="240" w:lineRule="auto"/>
        <w:ind w:left="709" w:firstLine="720"/>
        <w:jc w:val="both"/>
        <w:rPr>
          <w:rFonts w:ascii="Garamond" w:hAnsi="Garamond"/>
          <w:sz w:val="24"/>
          <w:szCs w:val="24"/>
        </w:rPr>
      </w:pPr>
      <w:r w:rsidRPr="00BA7885">
        <w:rPr>
          <w:rFonts w:ascii="Garamond" w:hAnsi="Garamond"/>
          <w:sz w:val="24"/>
          <w:szCs w:val="24"/>
        </w:rPr>
        <w:t>Mortensen dalam Tohirin</w:t>
      </w:r>
      <w:r w:rsidR="0096241F">
        <w:rPr>
          <w:rFonts w:ascii="Garamond" w:hAnsi="Garamond"/>
          <w:sz w:val="24"/>
          <w:szCs w:val="24"/>
        </w:rPr>
        <w:t xml:space="preserve"> </w:t>
      </w:r>
      <w:r w:rsidRPr="00BA7885">
        <w:rPr>
          <w:rFonts w:ascii="Garamond" w:hAnsi="Garamond"/>
          <w:sz w:val="24"/>
          <w:szCs w:val="24"/>
        </w:rPr>
        <w:t>menyatakan bahwa konseling merupakan proses hubungan antar pribadi di mana orang yang satu membantu yang lainnya untuk meningkatkan pemahaman dan kecakapan menemukan masalahnya.</w:t>
      </w:r>
      <w:r w:rsidR="0096241F" w:rsidRPr="00BA7885">
        <w:rPr>
          <w:rStyle w:val="FootnoteReference"/>
          <w:rFonts w:ascii="Garamond" w:hAnsi="Garamond"/>
          <w:sz w:val="24"/>
          <w:szCs w:val="24"/>
        </w:rPr>
        <w:footnoteReference w:id="7"/>
      </w:r>
      <w:r w:rsidRPr="00BA7885">
        <w:rPr>
          <w:rFonts w:ascii="Garamond" w:hAnsi="Garamond"/>
          <w:sz w:val="24"/>
          <w:szCs w:val="24"/>
        </w:rPr>
        <w:t xml:space="preserve"> Adapun konseling menurut prayitno dan Erman Amti</w:t>
      </w:r>
      <w:r w:rsidR="0096241F">
        <w:rPr>
          <w:rFonts w:ascii="Garamond" w:hAnsi="Garamond"/>
          <w:sz w:val="24"/>
          <w:szCs w:val="24"/>
        </w:rPr>
        <w:t xml:space="preserve"> </w:t>
      </w:r>
      <w:r w:rsidRPr="00BA7885">
        <w:rPr>
          <w:rFonts w:ascii="Garamond" w:hAnsi="Garamond"/>
          <w:sz w:val="24"/>
          <w:szCs w:val="24"/>
        </w:rPr>
        <w:t xml:space="preserve">adalah proses pemberian bantuan yang dilakukan melalui wawancara konseling oleh seorang ahli (disebut konselor) kepada individu yang </w:t>
      </w:r>
      <w:r w:rsidRPr="00BA7885">
        <w:rPr>
          <w:rFonts w:ascii="Garamond" w:hAnsi="Garamond"/>
          <w:sz w:val="24"/>
          <w:szCs w:val="24"/>
        </w:rPr>
        <w:lastRenderedPageBreak/>
        <w:t>sedang mengalami suatu masalah (disebut klien) yang bermuara pada teratasinya masalah yang dihadapi klien.</w:t>
      </w:r>
      <w:r w:rsidR="0096241F" w:rsidRPr="0096241F">
        <w:rPr>
          <w:rStyle w:val="FootnoteReference"/>
          <w:rFonts w:ascii="Garamond" w:hAnsi="Garamond"/>
          <w:sz w:val="24"/>
          <w:szCs w:val="24"/>
        </w:rPr>
        <w:t xml:space="preserve"> </w:t>
      </w:r>
      <w:r w:rsidR="0096241F" w:rsidRPr="00BA7885">
        <w:rPr>
          <w:rStyle w:val="FootnoteReference"/>
          <w:rFonts w:ascii="Garamond" w:hAnsi="Garamond"/>
          <w:sz w:val="24"/>
          <w:szCs w:val="24"/>
        </w:rPr>
        <w:footnoteReference w:id="8"/>
      </w:r>
      <w:r w:rsidR="0096241F" w:rsidRPr="00BA7885">
        <w:rPr>
          <w:rFonts w:ascii="Garamond" w:hAnsi="Garamond"/>
          <w:sz w:val="24"/>
          <w:szCs w:val="24"/>
        </w:rPr>
        <w:t xml:space="preserve"> </w:t>
      </w:r>
    </w:p>
    <w:p w:rsidR="0096241F" w:rsidRDefault="007F1E98" w:rsidP="0096241F">
      <w:pPr>
        <w:spacing w:after="0" w:line="240" w:lineRule="auto"/>
        <w:ind w:left="709" w:firstLine="720"/>
        <w:jc w:val="both"/>
        <w:rPr>
          <w:rFonts w:ascii="Garamond" w:hAnsi="Garamond"/>
          <w:sz w:val="24"/>
          <w:szCs w:val="24"/>
        </w:rPr>
      </w:pPr>
      <w:r w:rsidRPr="00BA7885">
        <w:rPr>
          <w:rFonts w:ascii="Garamond" w:hAnsi="Garamond"/>
          <w:i/>
          <w:iCs/>
          <w:sz w:val="24"/>
          <w:szCs w:val="24"/>
        </w:rPr>
        <w:t>American School Counselor Assosiation</w:t>
      </w:r>
      <w:r w:rsidRPr="00BA7885">
        <w:rPr>
          <w:rFonts w:ascii="Garamond" w:hAnsi="Garamond"/>
          <w:sz w:val="24"/>
          <w:szCs w:val="24"/>
        </w:rPr>
        <w:t xml:space="preserve"> (ASCA) mengemukakan, bahwa konseling adalah hubungan tatap muka yang bersifat rahasia, penuh dengan sikap penerimaan dan pemberian kesempatan dari konselor kepada klien.</w:t>
      </w:r>
      <w:r w:rsidRPr="00BA7885">
        <w:rPr>
          <w:rStyle w:val="FootnoteReference"/>
          <w:rFonts w:ascii="Garamond" w:hAnsi="Garamond"/>
          <w:sz w:val="24"/>
          <w:szCs w:val="24"/>
        </w:rPr>
        <w:footnoteReference w:id="9"/>
      </w:r>
      <w:r w:rsidRPr="00BA7885">
        <w:rPr>
          <w:rFonts w:ascii="Garamond" w:hAnsi="Garamond"/>
          <w:sz w:val="24"/>
          <w:szCs w:val="24"/>
        </w:rPr>
        <w:t xml:space="preserve"> Kemudian </w:t>
      </w:r>
      <w:r w:rsidRPr="00BA7885">
        <w:rPr>
          <w:rFonts w:ascii="Garamond" w:hAnsi="Garamond"/>
          <w:i/>
          <w:iCs/>
          <w:sz w:val="24"/>
          <w:szCs w:val="24"/>
        </w:rPr>
        <w:t>American Personnel and Guidance Association</w:t>
      </w:r>
      <w:r w:rsidRPr="00BA7885">
        <w:rPr>
          <w:rFonts w:ascii="Garamond" w:hAnsi="Garamond"/>
          <w:sz w:val="24"/>
          <w:szCs w:val="24"/>
        </w:rPr>
        <w:t xml:space="preserve"> (APGA) mendefinisikan konseling sebagai suatu hubungan antara seorang yang terlatih secara profesional dan individu yang memerlukan bantuan yang berkaitan dengan kecemasan biasa atau konflik atau pengambilan keputusan. Makna dari pengertian ini adalah bahwa konseling merupakan hubungan secara profesional antara seorang konselor dengan klien di mana konselor membantu klien yang mencari bantuan agar klien dapat mengatasi kecemasan atau konflik atau mampu mengambil keputusan sendiri atas pemecahan masalah yang dihadapinya.</w:t>
      </w:r>
      <w:r w:rsidRPr="00BA7885">
        <w:rPr>
          <w:rStyle w:val="FootnoteReference"/>
          <w:rFonts w:ascii="Garamond" w:hAnsi="Garamond"/>
          <w:sz w:val="24"/>
          <w:szCs w:val="24"/>
        </w:rPr>
        <w:footnoteReference w:id="10"/>
      </w:r>
    </w:p>
    <w:p w:rsidR="0096241F" w:rsidRDefault="007F1E98" w:rsidP="0096241F">
      <w:pPr>
        <w:spacing w:after="0" w:line="240" w:lineRule="auto"/>
        <w:ind w:left="709" w:firstLine="720"/>
        <w:jc w:val="both"/>
        <w:rPr>
          <w:rFonts w:ascii="Garamond" w:hAnsi="Garamond"/>
          <w:sz w:val="24"/>
          <w:szCs w:val="24"/>
        </w:rPr>
      </w:pPr>
      <w:r w:rsidRPr="00BA7885">
        <w:rPr>
          <w:rFonts w:ascii="Garamond" w:hAnsi="Garamond"/>
          <w:sz w:val="24"/>
          <w:szCs w:val="24"/>
        </w:rPr>
        <w:t>Berdasarkan pengertian di atas, konseling merupakan suatu situasi pertemuan tatap muka antara seorang ahli/konselor dengan individu yang mengalami masalah/klien di mana konselor berusaha membantu klien dalam memecahkan masalah yang sedang di hadapi klien (siswa) berdasarkan pertimbangan bersama-sama, tetapi penentuan pemecahan masala</w:t>
      </w:r>
      <w:r w:rsidR="0096241F">
        <w:rPr>
          <w:rFonts w:ascii="Garamond" w:hAnsi="Garamond"/>
          <w:sz w:val="24"/>
          <w:szCs w:val="24"/>
        </w:rPr>
        <w:t>h dilakukan oleh klien sendiri.</w:t>
      </w:r>
    </w:p>
    <w:p w:rsidR="0096241F" w:rsidRDefault="007F1E98" w:rsidP="0096241F">
      <w:pPr>
        <w:spacing w:after="0" w:line="240" w:lineRule="auto"/>
        <w:ind w:left="709" w:firstLine="720"/>
        <w:jc w:val="both"/>
        <w:rPr>
          <w:rFonts w:ascii="Garamond" w:hAnsi="Garamond"/>
          <w:sz w:val="24"/>
          <w:szCs w:val="24"/>
        </w:rPr>
      </w:pPr>
      <w:r w:rsidRPr="00BA7885">
        <w:rPr>
          <w:rFonts w:ascii="Garamond" w:hAnsi="Garamond"/>
          <w:sz w:val="24"/>
          <w:szCs w:val="24"/>
        </w:rPr>
        <w:t xml:space="preserve">Secara etimologis, bimbingan dan konseling terdiri atas dua kata yaitu bimbingan (terjemahan dari kata </w:t>
      </w:r>
      <w:r w:rsidRPr="00BA7885">
        <w:rPr>
          <w:rFonts w:ascii="Garamond" w:hAnsi="Garamond"/>
          <w:i/>
          <w:iCs/>
          <w:sz w:val="24"/>
          <w:szCs w:val="24"/>
        </w:rPr>
        <w:t>guidance</w:t>
      </w:r>
      <w:r w:rsidRPr="00BA7885">
        <w:rPr>
          <w:rFonts w:ascii="Garamond" w:hAnsi="Garamond"/>
          <w:sz w:val="24"/>
          <w:szCs w:val="24"/>
        </w:rPr>
        <w:t xml:space="preserve">) dan konseling (diadopsi dari kata </w:t>
      </w:r>
      <w:r w:rsidRPr="00BA7885">
        <w:rPr>
          <w:rFonts w:ascii="Garamond" w:hAnsi="Garamond"/>
          <w:i/>
          <w:iCs/>
          <w:sz w:val="24"/>
          <w:szCs w:val="24"/>
        </w:rPr>
        <w:t>counseling</w:t>
      </w:r>
      <w:r w:rsidRPr="00BA7885">
        <w:rPr>
          <w:rFonts w:ascii="Garamond" w:hAnsi="Garamond"/>
          <w:sz w:val="24"/>
          <w:szCs w:val="24"/>
        </w:rPr>
        <w:t xml:space="preserve">). Dalam praktik bimbingan dan konseling merupakan satu kesatuan kegiatan yang tidak terpisahkan, keduanya </w:t>
      </w:r>
      <w:r w:rsidR="0096241F">
        <w:rPr>
          <w:rFonts w:ascii="Garamond" w:hAnsi="Garamond"/>
          <w:sz w:val="24"/>
          <w:szCs w:val="24"/>
        </w:rPr>
        <w:t>merupakan bagian yang integral.</w:t>
      </w:r>
    </w:p>
    <w:p w:rsidR="0096241F" w:rsidRDefault="007F1E98" w:rsidP="0096241F">
      <w:pPr>
        <w:spacing w:after="0" w:line="240" w:lineRule="auto"/>
        <w:ind w:left="709" w:firstLine="720"/>
        <w:jc w:val="both"/>
        <w:rPr>
          <w:rFonts w:ascii="Garamond" w:hAnsi="Garamond"/>
          <w:sz w:val="24"/>
          <w:szCs w:val="24"/>
        </w:rPr>
      </w:pPr>
      <w:r w:rsidRPr="00BA7885">
        <w:rPr>
          <w:rFonts w:ascii="Garamond" w:hAnsi="Garamond"/>
          <w:sz w:val="24"/>
          <w:szCs w:val="24"/>
        </w:rPr>
        <w:t>Bimbingan bisa berarti bantuan yang diberikan oleh pembimbing kepada individu agar individu yang dibimbing mencapai kemandirian dengan mempergunakan berbagai bahan, melalui interaksi, dan pemberian nasehat serta gagasan dalam suasana asuhan dan berdasarkan norma-norma yang berlaku.</w:t>
      </w:r>
      <w:r w:rsidRPr="00BA7885">
        <w:rPr>
          <w:rStyle w:val="FootnoteReference"/>
          <w:rFonts w:ascii="Garamond" w:hAnsi="Garamond"/>
          <w:sz w:val="24"/>
          <w:szCs w:val="24"/>
        </w:rPr>
        <w:footnoteReference w:id="11"/>
      </w:r>
      <w:r w:rsidRPr="00BA7885">
        <w:rPr>
          <w:rFonts w:ascii="Garamond" w:hAnsi="Garamond"/>
          <w:sz w:val="24"/>
          <w:szCs w:val="24"/>
        </w:rPr>
        <w:t xml:space="preserve"> Konseling bisa berarti kontak atau hubungan timbal balik antara dua orang (konselor dan klien) untuk menangani masalah klien, yang didukung oleh keahlian dan dalam suasana yang laras dan integrasi, berdasarkan norma-norma yang berlaku untuk tujuan yang berguna bagi klien.</w:t>
      </w:r>
      <w:r w:rsidRPr="00BA7885">
        <w:rPr>
          <w:rStyle w:val="FootnoteReference"/>
          <w:rFonts w:ascii="Garamond" w:hAnsi="Garamond"/>
          <w:sz w:val="24"/>
          <w:szCs w:val="24"/>
        </w:rPr>
        <w:footnoteReference w:id="12"/>
      </w:r>
    </w:p>
    <w:p w:rsidR="0096241F" w:rsidRDefault="007F1E98" w:rsidP="0096241F">
      <w:pPr>
        <w:spacing w:after="0" w:line="240" w:lineRule="auto"/>
        <w:ind w:left="709" w:firstLine="720"/>
        <w:jc w:val="both"/>
        <w:rPr>
          <w:rFonts w:ascii="Garamond" w:hAnsi="Garamond"/>
          <w:sz w:val="24"/>
          <w:szCs w:val="24"/>
        </w:rPr>
      </w:pPr>
      <w:r w:rsidRPr="00BA7885">
        <w:rPr>
          <w:rFonts w:ascii="Garamond" w:hAnsi="Garamond"/>
          <w:sz w:val="24"/>
          <w:szCs w:val="24"/>
        </w:rPr>
        <w:t>Bimbingan dan konseling merupakan proses bantuan atau pertolongan yang diberikan oleh pembimbing (konselor) kepada individu (konseli) melalui pertemuan tatap muka atau hubungan timbal balik antara keduanya, agar  konseli memiliki kemampuan atau kecakapan melihat dan menemukan masalah serta mampu memecahkan masalahnya sendiri. Atau proses pemberian bantuan atau pertolongan yang sistematis dari pembimbing (konselor) kepada konseli (siswa) melalui pertemuan tatap muka atau hubungan timbal balik antara keduanya untuk mengungkap masalah konseli sehingga konseli mampu melihat masalah sendiri sesuai dengan potensinya, dan mampu memecahkan sendiri masalah yang dihadapi.</w:t>
      </w:r>
      <w:r w:rsidRPr="00BA7885">
        <w:rPr>
          <w:rStyle w:val="FootnoteReference"/>
          <w:rFonts w:ascii="Garamond" w:hAnsi="Garamond"/>
          <w:sz w:val="24"/>
          <w:szCs w:val="24"/>
        </w:rPr>
        <w:footnoteReference w:id="13"/>
      </w:r>
    </w:p>
    <w:p w:rsidR="007F1E98" w:rsidRPr="00BA7885" w:rsidRDefault="007F1E98" w:rsidP="0096241F">
      <w:pPr>
        <w:spacing w:after="0" w:line="240" w:lineRule="auto"/>
        <w:ind w:left="709" w:firstLine="720"/>
        <w:jc w:val="both"/>
        <w:rPr>
          <w:rFonts w:ascii="Garamond" w:hAnsi="Garamond"/>
          <w:sz w:val="24"/>
          <w:szCs w:val="24"/>
        </w:rPr>
      </w:pPr>
      <w:r w:rsidRPr="00BA7885">
        <w:rPr>
          <w:rFonts w:ascii="Garamond" w:hAnsi="Garamond"/>
          <w:sz w:val="24"/>
          <w:szCs w:val="24"/>
        </w:rPr>
        <w:t>Menurut Bimo Walgito,</w:t>
      </w:r>
      <w:r w:rsidRPr="00BA7885">
        <w:rPr>
          <w:rStyle w:val="FootnoteReference"/>
          <w:rFonts w:ascii="Garamond" w:hAnsi="Garamond"/>
          <w:sz w:val="24"/>
          <w:szCs w:val="24"/>
        </w:rPr>
        <w:footnoteReference w:id="14"/>
      </w:r>
      <w:r w:rsidRPr="00BA7885">
        <w:rPr>
          <w:rFonts w:ascii="Garamond" w:hAnsi="Garamond"/>
          <w:sz w:val="24"/>
          <w:szCs w:val="24"/>
        </w:rPr>
        <w:t xml:space="preserve"> apabila diteliti antara pengertian bimbingan dan pengertian konseling, kita akan mendapati kesamaan di samping adanya sifat-sifat yang khas yang ada pada kegiatan konseling. Hal ini dapat dikemukakan sebagai berikut:</w:t>
      </w:r>
    </w:p>
    <w:p w:rsidR="00550E1F" w:rsidRDefault="007F1E98" w:rsidP="00550E1F">
      <w:pPr>
        <w:pStyle w:val="ListParagraph"/>
        <w:numPr>
          <w:ilvl w:val="0"/>
          <w:numId w:val="10"/>
        </w:numPr>
        <w:spacing w:after="0" w:line="240" w:lineRule="auto"/>
        <w:ind w:left="993" w:hanging="284"/>
        <w:jc w:val="both"/>
        <w:rPr>
          <w:rFonts w:ascii="Garamond" w:hAnsi="Garamond"/>
          <w:sz w:val="24"/>
          <w:szCs w:val="24"/>
        </w:rPr>
      </w:pPr>
      <w:r w:rsidRPr="00BA7885">
        <w:rPr>
          <w:rFonts w:ascii="Garamond" w:hAnsi="Garamond"/>
          <w:sz w:val="24"/>
          <w:szCs w:val="24"/>
        </w:rPr>
        <w:t xml:space="preserve">Konseling merupakan salah satu metode dari bimbingan, sehingga pengertian bimbingan lebih luas daripada pengertian konseling (penyuluhan). Oleh karena itu, konseling merupakan </w:t>
      </w:r>
      <w:r w:rsidRPr="00BA7885">
        <w:rPr>
          <w:rFonts w:ascii="Garamond" w:hAnsi="Garamond"/>
          <w:i/>
          <w:iCs/>
          <w:sz w:val="24"/>
          <w:szCs w:val="24"/>
        </w:rPr>
        <w:t>guidance</w:t>
      </w:r>
      <w:r w:rsidRPr="00BA7885">
        <w:rPr>
          <w:rFonts w:ascii="Garamond" w:hAnsi="Garamond"/>
          <w:sz w:val="24"/>
          <w:szCs w:val="24"/>
        </w:rPr>
        <w:t xml:space="preserve">, tetapi tidak semua bentuk </w:t>
      </w:r>
      <w:r w:rsidRPr="00BA7885">
        <w:rPr>
          <w:rFonts w:ascii="Garamond" w:hAnsi="Garamond"/>
          <w:i/>
          <w:iCs/>
          <w:sz w:val="24"/>
          <w:szCs w:val="24"/>
        </w:rPr>
        <w:t>guidance</w:t>
      </w:r>
      <w:r w:rsidRPr="00BA7885">
        <w:rPr>
          <w:rFonts w:ascii="Garamond" w:hAnsi="Garamond"/>
          <w:sz w:val="24"/>
          <w:szCs w:val="24"/>
        </w:rPr>
        <w:t xml:space="preserve"> merupakan kegiatan konseling.</w:t>
      </w:r>
    </w:p>
    <w:p w:rsidR="00550E1F" w:rsidRDefault="007F1E98" w:rsidP="00550E1F">
      <w:pPr>
        <w:pStyle w:val="ListParagraph"/>
        <w:numPr>
          <w:ilvl w:val="0"/>
          <w:numId w:val="10"/>
        </w:numPr>
        <w:spacing w:after="0" w:line="240" w:lineRule="auto"/>
        <w:ind w:left="993" w:hanging="284"/>
        <w:jc w:val="both"/>
        <w:rPr>
          <w:rFonts w:ascii="Garamond" w:hAnsi="Garamond"/>
          <w:sz w:val="24"/>
          <w:szCs w:val="24"/>
        </w:rPr>
      </w:pPr>
      <w:r w:rsidRPr="00550E1F">
        <w:rPr>
          <w:rFonts w:ascii="Garamond" w:hAnsi="Garamond"/>
          <w:sz w:val="24"/>
          <w:szCs w:val="24"/>
        </w:rPr>
        <w:lastRenderedPageBreak/>
        <w:t xml:space="preserve">Dalam konseling terdapat masalah tertentu, yaitu masalah yang dihadapi oleh </w:t>
      </w:r>
      <w:r w:rsidRPr="00550E1F">
        <w:rPr>
          <w:rFonts w:ascii="Garamond" w:hAnsi="Garamond"/>
          <w:i/>
          <w:iCs/>
          <w:sz w:val="24"/>
          <w:szCs w:val="24"/>
        </w:rPr>
        <w:t>conselee</w:t>
      </w:r>
      <w:r w:rsidRPr="00550E1F">
        <w:rPr>
          <w:rFonts w:ascii="Garamond" w:hAnsi="Garamond"/>
          <w:sz w:val="24"/>
          <w:szCs w:val="24"/>
        </w:rPr>
        <w:t xml:space="preserve">, sedangkan </w:t>
      </w:r>
      <w:r w:rsidRPr="00550E1F">
        <w:rPr>
          <w:rFonts w:ascii="Garamond" w:hAnsi="Garamond"/>
          <w:i/>
          <w:iCs/>
          <w:sz w:val="24"/>
          <w:szCs w:val="24"/>
        </w:rPr>
        <w:t>guidance</w:t>
      </w:r>
      <w:r w:rsidRPr="00550E1F">
        <w:rPr>
          <w:rFonts w:ascii="Garamond" w:hAnsi="Garamond"/>
          <w:sz w:val="24"/>
          <w:szCs w:val="24"/>
        </w:rPr>
        <w:t xml:space="preserve"> tidak demikian. </w:t>
      </w:r>
      <w:r w:rsidRPr="00550E1F">
        <w:rPr>
          <w:rFonts w:ascii="Garamond" w:hAnsi="Garamond"/>
          <w:i/>
          <w:iCs/>
          <w:sz w:val="24"/>
          <w:szCs w:val="24"/>
        </w:rPr>
        <w:t>Guidance</w:t>
      </w:r>
      <w:r w:rsidRPr="00550E1F">
        <w:rPr>
          <w:rFonts w:ascii="Garamond" w:hAnsi="Garamond"/>
          <w:sz w:val="24"/>
          <w:szCs w:val="24"/>
        </w:rPr>
        <w:t xml:space="preserve"> lebih bersifat preventif atau pencegahan, sedangkan penyuluhan lebih bersifat kuratif atau korektif. </w:t>
      </w:r>
      <w:r w:rsidRPr="00550E1F">
        <w:rPr>
          <w:rFonts w:ascii="Garamond" w:hAnsi="Garamond"/>
          <w:i/>
          <w:iCs/>
          <w:sz w:val="24"/>
          <w:szCs w:val="24"/>
        </w:rPr>
        <w:t xml:space="preserve">Guidance </w:t>
      </w:r>
      <w:r w:rsidRPr="00550E1F">
        <w:rPr>
          <w:rFonts w:ascii="Garamond" w:hAnsi="Garamond"/>
          <w:sz w:val="24"/>
          <w:szCs w:val="24"/>
        </w:rPr>
        <w:t>dapat diberikan sekalipun tidak ada masalah. Sekalipun demikian, keadaan ini tidak berarti bahwa pada bimbingan sama sekali tidak ada segi kuratif, dan sebaliknya pada konseling tidak ada tindakan segi preventifnya. Dalam konseling, didapati segi preventif dalam arti menjaga atau mencegah terjadinya masalah yang lebih mendalam.</w:t>
      </w:r>
    </w:p>
    <w:p w:rsidR="007F1E98" w:rsidRPr="00550E1F" w:rsidRDefault="007F1E98" w:rsidP="00550E1F">
      <w:pPr>
        <w:pStyle w:val="ListParagraph"/>
        <w:numPr>
          <w:ilvl w:val="0"/>
          <w:numId w:val="10"/>
        </w:numPr>
        <w:spacing w:after="0" w:line="240" w:lineRule="auto"/>
        <w:ind w:left="993" w:hanging="284"/>
        <w:jc w:val="both"/>
        <w:rPr>
          <w:rFonts w:ascii="Garamond" w:hAnsi="Garamond"/>
          <w:sz w:val="24"/>
          <w:szCs w:val="24"/>
        </w:rPr>
      </w:pPr>
      <w:r w:rsidRPr="00550E1F">
        <w:rPr>
          <w:rFonts w:ascii="Garamond" w:hAnsi="Garamond"/>
          <w:sz w:val="24"/>
          <w:szCs w:val="24"/>
        </w:rPr>
        <w:t xml:space="preserve">Konseling pada prinsipnya dijalankan secara individu, yaitu antara </w:t>
      </w:r>
      <w:r w:rsidRPr="00550E1F">
        <w:rPr>
          <w:rFonts w:ascii="Garamond" w:hAnsi="Garamond"/>
          <w:i/>
          <w:iCs/>
          <w:sz w:val="24"/>
          <w:szCs w:val="24"/>
        </w:rPr>
        <w:t>conselor</w:t>
      </w:r>
      <w:r w:rsidRPr="00550E1F">
        <w:rPr>
          <w:rFonts w:ascii="Garamond" w:hAnsi="Garamond"/>
          <w:sz w:val="24"/>
          <w:szCs w:val="24"/>
        </w:rPr>
        <w:t xml:space="preserve"> dan </w:t>
      </w:r>
      <w:r w:rsidRPr="00550E1F">
        <w:rPr>
          <w:rFonts w:ascii="Garamond" w:hAnsi="Garamond"/>
          <w:i/>
          <w:iCs/>
          <w:sz w:val="24"/>
          <w:szCs w:val="24"/>
        </w:rPr>
        <w:t>consele</w:t>
      </w:r>
      <w:r w:rsidRPr="00550E1F">
        <w:rPr>
          <w:rFonts w:ascii="Garamond" w:hAnsi="Garamond"/>
          <w:sz w:val="24"/>
          <w:szCs w:val="24"/>
        </w:rPr>
        <w:t xml:space="preserve"> secara </w:t>
      </w:r>
      <w:r w:rsidRPr="00550E1F">
        <w:rPr>
          <w:rFonts w:ascii="Garamond" w:hAnsi="Garamond"/>
          <w:i/>
          <w:iCs/>
          <w:sz w:val="24"/>
          <w:szCs w:val="24"/>
        </w:rPr>
        <w:t>face to face</w:t>
      </w:r>
      <w:r w:rsidRPr="00550E1F">
        <w:rPr>
          <w:rFonts w:ascii="Garamond" w:hAnsi="Garamond"/>
          <w:sz w:val="24"/>
          <w:szCs w:val="24"/>
        </w:rPr>
        <w:t xml:space="preserve"> (tatap muka). Adapun guidance dijalankan secara grup atau kelompok. Misalnya suatu bimbingan cara belajar yang efisien dapat diberikan kepada seluruh kelas pada waktu tertentu secara bersama-sama. </w:t>
      </w:r>
    </w:p>
    <w:p w:rsidR="007F1E98" w:rsidRPr="00BA7885" w:rsidRDefault="007F1E98" w:rsidP="00550E1F">
      <w:pPr>
        <w:spacing w:after="0" w:line="240" w:lineRule="auto"/>
        <w:ind w:left="709" w:firstLine="720"/>
        <w:jc w:val="both"/>
        <w:rPr>
          <w:rFonts w:ascii="Garamond" w:hAnsi="Garamond"/>
          <w:sz w:val="24"/>
          <w:szCs w:val="24"/>
        </w:rPr>
      </w:pPr>
      <w:r w:rsidRPr="00BA7885">
        <w:rPr>
          <w:rFonts w:ascii="Garamond" w:hAnsi="Garamond"/>
          <w:sz w:val="24"/>
          <w:szCs w:val="24"/>
        </w:rPr>
        <w:t>Karena adanya sifat-sifat yang khas inilah, dipakailah istilah “penyuluhan” yang kini populer dengan istilah konseling, di samping “bimbingan”. Menurut Abu Ahmadi,</w:t>
      </w:r>
      <w:r w:rsidRPr="00BA7885">
        <w:rPr>
          <w:rStyle w:val="FootnoteReference"/>
          <w:rFonts w:ascii="Garamond" w:hAnsi="Garamond"/>
          <w:sz w:val="24"/>
          <w:szCs w:val="24"/>
        </w:rPr>
        <w:footnoteReference w:id="15"/>
      </w:r>
      <w:r w:rsidRPr="00BA7885">
        <w:rPr>
          <w:rFonts w:ascii="Garamond" w:hAnsi="Garamond"/>
          <w:sz w:val="24"/>
          <w:szCs w:val="24"/>
        </w:rPr>
        <w:t xml:space="preserve"> sekalipun dikemukakan adanya segi-segi persamaan di samping segi-segi perbedaan antara kedua pengertian itu, uraian di atas tidak bermaksud untuk memisahkan kedua pengertian itu. Hal ini karena dalam praktik, keduanya saling menyangkut dan mengisi. Bimbingan menyangkut pula konseling, dan sebaliknya konseling menyangkut bimbingan.</w:t>
      </w:r>
    </w:p>
    <w:p w:rsidR="007F1E98" w:rsidRPr="00BA7885" w:rsidRDefault="007F1E98" w:rsidP="0037636E">
      <w:pPr>
        <w:spacing w:after="0" w:line="240" w:lineRule="auto"/>
        <w:ind w:firstLine="720"/>
        <w:jc w:val="both"/>
        <w:rPr>
          <w:rFonts w:ascii="Garamond" w:hAnsi="Garamond"/>
          <w:sz w:val="24"/>
          <w:szCs w:val="24"/>
        </w:rPr>
      </w:pPr>
    </w:p>
    <w:p w:rsidR="007F1E98" w:rsidRPr="00BA7885" w:rsidRDefault="007F1E98" w:rsidP="00DA42F7">
      <w:pPr>
        <w:pStyle w:val="ListParagraph"/>
        <w:numPr>
          <w:ilvl w:val="0"/>
          <w:numId w:val="21"/>
        </w:numPr>
        <w:spacing w:after="0" w:line="240" w:lineRule="auto"/>
        <w:ind w:left="709" w:hanging="284"/>
        <w:jc w:val="both"/>
        <w:rPr>
          <w:rFonts w:ascii="Garamond" w:hAnsi="Garamond" w:cs="Arial"/>
          <w:sz w:val="24"/>
          <w:szCs w:val="24"/>
        </w:rPr>
      </w:pPr>
      <w:r w:rsidRPr="00BA7885">
        <w:rPr>
          <w:rFonts w:ascii="Garamond" w:hAnsi="Garamond" w:cs="Arial"/>
          <w:b/>
          <w:bCs/>
          <w:sz w:val="24"/>
          <w:szCs w:val="24"/>
        </w:rPr>
        <w:t xml:space="preserve">Kompetensi Profesional Guru Bimbingan dan Konseling </w:t>
      </w:r>
    </w:p>
    <w:p w:rsidR="007F1E98" w:rsidRPr="00BA7885" w:rsidRDefault="007F1E98" w:rsidP="00DA42F7">
      <w:pPr>
        <w:spacing w:after="0" w:line="240" w:lineRule="auto"/>
        <w:ind w:left="709" w:firstLine="720"/>
        <w:jc w:val="both"/>
        <w:rPr>
          <w:rFonts w:ascii="Garamond" w:hAnsi="Garamond"/>
          <w:sz w:val="24"/>
          <w:szCs w:val="24"/>
        </w:rPr>
      </w:pPr>
      <w:r w:rsidRPr="00BA7885">
        <w:rPr>
          <w:rFonts w:ascii="Garamond" w:hAnsi="Garamond"/>
          <w:sz w:val="24"/>
          <w:szCs w:val="24"/>
        </w:rPr>
        <w:t>Keberadaan konselor dalam Sistem Pendidikan Nasional dinyatakan sebagai salah satu kualifikasi pendidik, sejajar dengan kualifikasi guru, dosen, pamong belajar, tutor, widyaiswara, fasilitator, dan instruktur.</w:t>
      </w:r>
      <w:r w:rsidRPr="00BA7885">
        <w:rPr>
          <w:rStyle w:val="FootnoteReference"/>
          <w:rFonts w:ascii="Garamond" w:hAnsi="Garamond"/>
          <w:sz w:val="24"/>
          <w:szCs w:val="24"/>
        </w:rPr>
        <w:footnoteReference w:id="16"/>
      </w:r>
      <w:r w:rsidRPr="00BA7885">
        <w:rPr>
          <w:rFonts w:ascii="Garamond" w:hAnsi="Garamond"/>
          <w:sz w:val="24"/>
          <w:szCs w:val="24"/>
        </w:rPr>
        <w:t xml:space="preserve"> Berdasarkan Peraturan Pemerintah Nomor 19 Tahun 2005 Tentang Standar Nasional Pendidikan Pasal 28 butir 3 dan Undang-Undang Republik Indonesia Nomor 14 Tahun 2005 tentang guru dan dosen dikemukakan empat kompetensi pendidik sebagai agen pembelajaran yang mencakup kompetensi pedagogik, kompetensi kepribadian, kompetensi profesional, dan kompetensi sosial.</w:t>
      </w:r>
      <w:r w:rsidRPr="00BA7885">
        <w:rPr>
          <w:rStyle w:val="FootnoteReference"/>
          <w:rFonts w:ascii="Garamond" w:hAnsi="Garamond"/>
          <w:sz w:val="24"/>
          <w:szCs w:val="24"/>
        </w:rPr>
        <w:footnoteReference w:id="17"/>
      </w:r>
      <w:r w:rsidRPr="00BA7885">
        <w:rPr>
          <w:rFonts w:ascii="Garamond" w:hAnsi="Garamond"/>
          <w:color w:val="FF0000"/>
          <w:sz w:val="24"/>
          <w:szCs w:val="24"/>
        </w:rPr>
        <w:t xml:space="preserve"> </w:t>
      </w:r>
    </w:p>
    <w:p w:rsidR="007F1E98" w:rsidRPr="00BA7885" w:rsidRDefault="007F1E98" w:rsidP="00DA42F7">
      <w:pPr>
        <w:spacing w:after="0" w:line="240" w:lineRule="auto"/>
        <w:ind w:left="709" w:firstLine="720"/>
        <w:jc w:val="both"/>
        <w:rPr>
          <w:rFonts w:ascii="Garamond" w:hAnsi="Garamond"/>
          <w:sz w:val="24"/>
          <w:szCs w:val="24"/>
        </w:rPr>
      </w:pPr>
      <w:r w:rsidRPr="00BA7885">
        <w:rPr>
          <w:rFonts w:ascii="Garamond" w:hAnsi="Garamond"/>
          <w:sz w:val="24"/>
          <w:szCs w:val="24"/>
        </w:rPr>
        <w:t>Menurut Undang-Undang Republik Indonesia Nomor 14 Tahun 2005 Tentang Guru dan Dosen menjelaskan bahwa: “kompetensi adalah seperangkat pengetahuan, keterampilan dan perilaku yang harus dimiliki, dihayati dan dikuasai oleh guru atau dosen dalam melaksanakan tugas keprofesionalan”. Kompetensi merupakan perpaduan dari pengetahuan, ketrampilan, nilai dan sikap yang direfleksikan dalam kebiasaan berpikir dan bertindak.</w:t>
      </w:r>
      <w:r w:rsidRPr="00BA7885">
        <w:rPr>
          <w:rStyle w:val="FootnoteReference"/>
          <w:rFonts w:ascii="Garamond" w:hAnsi="Garamond"/>
          <w:sz w:val="24"/>
          <w:szCs w:val="24"/>
        </w:rPr>
        <w:footnoteReference w:id="18"/>
      </w:r>
      <w:r w:rsidRPr="00BA7885">
        <w:rPr>
          <w:rFonts w:ascii="Garamond" w:hAnsi="Garamond"/>
          <w:sz w:val="24"/>
          <w:szCs w:val="24"/>
        </w:rPr>
        <w:t xml:space="preserve"> Seorang pendidik yang kompeten, harus bisa menampilkan sosok utuh seorang pendidik dalam kinerjanya, salah satu wujud seorang pendidik dapat dikatakan kompeten adalah apabila ia menguasai kompetensi profesinya.</w:t>
      </w:r>
    </w:p>
    <w:p w:rsidR="007F1E98" w:rsidRPr="00BA7885" w:rsidRDefault="007F1E98" w:rsidP="00DA42F7">
      <w:pPr>
        <w:spacing w:after="0" w:line="240" w:lineRule="auto"/>
        <w:ind w:left="709" w:firstLine="720"/>
        <w:jc w:val="both"/>
        <w:rPr>
          <w:rFonts w:ascii="Garamond" w:hAnsi="Garamond"/>
          <w:sz w:val="24"/>
          <w:szCs w:val="24"/>
        </w:rPr>
      </w:pPr>
      <w:r w:rsidRPr="00BA7885">
        <w:rPr>
          <w:rFonts w:ascii="Garamond" w:hAnsi="Garamond"/>
          <w:sz w:val="24"/>
          <w:szCs w:val="24"/>
        </w:rPr>
        <w:t>Beberapa aspek yang terkandung dalam konsep kompetensi menurut Gordon dalam Mulyasa yaitu pengetahuan (</w:t>
      </w:r>
      <w:r w:rsidRPr="00BA7885">
        <w:rPr>
          <w:rFonts w:ascii="Garamond" w:hAnsi="Garamond"/>
          <w:i/>
          <w:iCs/>
          <w:sz w:val="24"/>
          <w:szCs w:val="24"/>
        </w:rPr>
        <w:t>knowledge</w:t>
      </w:r>
      <w:r w:rsidRPr="00BA7885">
        <w:rPr>
          <w:rFonts w:ascii="Garamond" w:hAnsi="Garamond"/>
          <w:sz w:val="24"/>
          <w:szCs w:val="24"/>
        </w:rPr>
        <w:t>), pemahaman (</w:t>
      </w:r>
      <w:r w:rsidRPr="00BA7885">
        <w:rPr>
          <w:rFonts w:ascii="Garamond" w:hAnsi="Garamond"/>
          <w:i/>
          <w:iCs/>
          <w:sz w:val="24"/>
          <w:szCs w:val="24"/>
        </w:rPr>
        <w:t>understanding</w:t>
      </w:r>
      <w:r w:rsidRPr="00BA7885">
        <w:rPr>
          <w:rFonts w:ascii="Garamond" w:hAnsi="Garamond"/>
          <w:sz w:val="24"/>
          <w:szCs w:val="24"/>
        </w:rPr>
        <w:t>), kemampuan (</w:t>
      </w:r>
      <w:r w:rsidRPr="00BA7885">
        <w:rPr>
          <w:rFonts w:ascii="Garamond" w:hAnsi="Garamond"/>
          <w:i/>
          <w:iCs/>
          <w:sz w:val="24"/>
          <w:szCs w:val="24"/>
        </w:rPr>
        <w:t>skill</w:t>
      </w:r>
      <w:r w:rsidRPr="00BA7885">
        <w:rPr>
          <w:rFonts w:ascii="Garamond" w:hAnsi="Garamond"/>
          <w:sz w:val="24"/>
          <w:szCs w:val="24"/>
        </w:rPr>
        <w:t>), nilai Nilai (</w:t>
      </w:r>
      <w:r w:rsidRPr="00BA7885">
        <w:rPr>
          <w:rFonts w:ascii="Garamond" w:hAnsi="Garamond"/>
          <w:i/>
          <w:iCs/>
          <w:sz w:val="24"/>
          <w:szCs w:val="24"/>
        </w:rPr>
        <w:t>value</w:t>
      </w:r>
      <w:r w:rsidRPr="00BA7885">
        <w:rPr>
          <w:rFonts w:ascii="Garamond" w:hAnsi="Garamond"/>
          <w:sz w:val="24"/>
          <w:szCs w:val="24"/>
        </w:rPr>
        <w:t>), sikap (</w:t>
      </w:r>
      <w:r w:rsidRPr="00BA7885">
        <w:rPr>
          <w:rFonts w:ascii="Garamond" w:hAnsi="Garamond"/>
          <w:i/>
          <w:iCs/>
          <w:sz w:val="24"/>
          <w:szCs w:val="24"/>
        </w:rPr>
        <w:t>attitude</w:t>
      </w:r>
      <w:r w:rsidRPr="00BA7885">
        <w:rPr>
          <w:rFonts w:ascii="Garamond" w:hAnsi="Garamond"/>
          <w:sz w:val="24"/>
          <w:szCs w:val="24"/>
        </w:rPr>
        <w:t>), dan minat (</w:t>
      </w:r>
      <w:r w:rsidRPr="00BA7885">
        <w:rPr>
          <w:rFonts w:ascii="Garamond" w:hAnsi="Garamond"/>
          <w:i/>
          <w:iCs/>
          <w:sz w:val="24"/>
          <w:szCs w:val="24"/>
        </w:rPr>
        <w:t>interest</w:t>
      </w:r>
      <w:r w:rsidRPr="00BA7885">
        <w:rPr>
          <w:rFonts w:ascii="Garamond" w:hAnsi="Garamond"/>
          <w:sz w:val="24"/>
          <w:szCs w:val="24"/>
        </w:rPr>
        <w:t>).</w:t>
      </w:r>
      <w:r w:rsidRPr="00BA7885">
        <w:rPr>
          <w:rStyle w:val="FootnoteReference"/>
          <w:rFonts w:ascii="Garamond" w:hAnsi="Garamond"/>
          <w:sz w:val="24"/>
          <w:szCs w:val="24"/>
        </w:rPr>
        <w:footnoteReference w:id="19"/>
      </w:r>
      <w:r w:rsidRPr="00BA7885">
        <w:rPr>
          <w:rFonts w:ascii="Garamond" w:hAnsi="Garamond"/>
          <w:sz w:val="24"/>
          <w:szCs w:val="24"/>
        </w:rPr>
        <w:t xml:space="preserve"> Aspek-aspek tersebut kemudian dijelaskan lebih lanjut sebagai berikut: </w:t>
      </w:r>
    </w:p>
    <w:p w:rsidR="007F1E98" w:rsidRPr="00BA7885" w:rsidRDefault="007F1E98" w:rsidP="00DA42F7">
      <w:pPr>
        <w:pStyle w:val="ListParagraph"/>
        <w:numPr>
          <w:ilvl w:val="0"/>
          <w:numId w:val="11"/>
        </w:numPr>
        <w:spacing w:after="0" w:line="240" w:lineRule="auto"/>
        <w:ind w:left="993" w:hanging="284"/>
        <w:jc w:val="both"/>
        <w:rPr>
          <w:rFonts w:ascii="Garamond" w:hAnsi="Garamond"/>
          <w:sz w:val="24"/>
          <w:szCs w:val="24"/>
        </w:rPr>
      </w:pPr>
      <w:r w:rsidRPr="00BA7885">
        <w:rPr>
          <w:rFonts w:ascii="Garamond" w:hAnsi="Garamond"/>
          <w:sz w:val="24"/>
          <w:szCs w:val="24"/>
        </w:rPr>
        <w:t>Pengetahuan (</w:t>
      </w:r>
      <w:r w:rsidRPr="00BA7885">
        <w:rPr>
          <w:rFonts w:ascii="Garamond" w:hAnsi="Garamond"/>
          <w:i/>
          <w:iCs/>
          <w:sz w:val="24"/>
          <w:szCs w:val="24"/>
        </w:rPr>
        <w:t>knowledge</w:t>
      </w:r>
      <w:r w:rsidRPr="00BA7885">
        <w:rPr>
          <w:rFonts w:ascii="Garamond" w:hAnsi="Garamond"/>
          <w:sz w:val="24"/>
          <w:szCs w:val="24"/>
        </w:rPr>
        <w:t>); yaitu kesadaran dalam bidang kognitif, misalnya seorang guru BK mengetahui cara melakukan identifikasi kebutuhan siswa .</w:t>
      </w:r>
    </w:p>
    <w:p w:rsidR="007F1E98" w:rsidRPr="00BA7885" w:rsidRDefault="007F1E98" w:rsidP="00DA42F7">
      <w:pPr>
        <w:pStyle w:val="ListParagraph"/>
        <w:numPr>
          <w:ilvl w:val="0"/>
          <w:numId w:val="11"/>
        </w:numPr>
        <w:spacing w:after="0" w:line="240" w:lineRule="auto"/>
        <w:ind w:left="993" w:hanging="284"/>
        <w:jc w:val="both"/>
        <w:rPr>
          <w:rFonts w:ascii="Garamond" w:hAnsi="Garamond"/>
          <w:sz w:val="24"/>
          <w:szCs w:val="24"/>
        </w:rPr>
      </w:pPr>
      <w:r w:rsidRPr="00BA7885">
        <w:rPr>
          <w:rFonts w:ascii="Garamond" w:hAnsi="Garamond"/>
          <w:sz w:val="24"/>
          <w:szCs w:val="24"/>
        </w:rPr>
        <w:t>Pemahaman (</w:t>
      </w:r>
      <w:r w:rsidRPr="00BA7885">
        <w:rPr>
          <w:rFonts w:ascii="Garamond" w:hAnsi="Garamond"/>
          <w:i/>
          <w:iCs/>
          <w:sz w:val="24"/>
          <w:szCs w:val="24"/>
        </w:rPr>
        <w:t>understanding</w:t>
      </w:r>
      <w:r w:rsidRPr="00BA7885">
        <w:rPr>
          <w:rFonts w:ascii="Garamond" w:hAnsi="Garamond"/>
          <w:sz w:val="24"/>
          <w:szCs w:val="24"/>
        </w:rPr>
        <w:t xml:space="preserve">); yaitu kedalaman kognitif, dan afektif yang dimiliki oleh individu. Misalnya seorang guru BK yang akan melaksanakan layanan BK harus memiliki pemahaman yang baik terhadap karakteristik dan kondisi siswa agar dapat melaksanakan layanan secara efektif dan efisien. </w:t>
      </w:r>
    </w:p>
    <w:p w:rsidR="007F1E98" w:rsidRPr="00BA7885" w:rsidRDefault="007F1E98" w:rsidP="00DA42F7">
      <w:pPr>
        <w:pStyle w:val="ListParagraph"/>
        <w:numPr>
          <w:ilvl w:val="0"/>
          <w:numId w:val="11"/>
        </w:numPr>
        <w:spacing w:after="0" w:line="240" w:lineRule="auto"/>
        <w:ind w:left="993" w:hanging="284"/>
        <w:jc w:val="both"/>
        <w:rPr>
          <w:rFonts w:ascii="Garamond" w:hAnsi="Garamond"/>
          <w:sz w:val="24"/>
          <w:szCs w:val="24"/>
        </w:rPr>
      </w:pPr>
      <w:r w:rsidRPr="00BA7885">
        <w:rPr>
          <w:rFonts w:ascii="Garamond" w:hAnsi="Garamond"/>
          <w:sz w:val="24"/>
          <w:szCs w:val="24"/>
        </w:rPr>
        <w:lastRenderedPageBreak/>
        <w:t>Kemampuan (</w:t>
      </w:r>
      <w:r w:rsidRPr="00BA7885">
        <w:rPr>
          <w:rFonts w:ascii="Garamond" w:hAnsi="Garamond"/>
          <w:i/>
          <w:iCs/>
          <w:sz w:val="24"/>
          <w:szCs w:val="24"/>
        </w:rPr>
        <w:t>skill</w:t>
      </w:r>
      <w:r w:rsidRPr="00BA7885">
        <w:rPr>
          <w:rFonts w:ascii="Garamond" w:hAnsi="Garamond"/>
          <w:sz w:val="24"/>
          <w:szCs w:val="24"/>
        </w:rPr>
        <w:t>); adalah sesuatu yang dimiliki oleh individu untuk melaksanakan tugas atau pekerjaan yang dibebankan kepadanya. Misalnya kemampuan guru BK dalam memilih dan melatihkan konten cara belajar efektif untuk meningkatkan kualitas belajar siswa.</w:t>
      </w:r>
    </w:p>
    <w:p w:rsidR="007F1E98" w:rsidRPr="00BA7885" w:rsidRDefault="007F1E98" w:rsidP="00DA42F7">
      <w:pPr>
        <w:pStyle w:val="ListParagraph"/>
        <w:numPr>
          <w:ilvl w:val="0"/>
          <w:numId w:val="11"/>
        </w:numPr>
        <w:spacing w:after="0" w:line="240" w:lineRule="auto"/>
        <w:ind w:left="993" w:hanging="284"/>
        <w:jc w:val="both"/>
        <w:rPr>
          <w:rFonts w:ascii="Garamond" w:hAnsi="Garamond"/>
          <w:sz w:val="24"/>
          <w:szCs w:val="24"/>
        </w:rPr>
      </w:pPr>
      <w:r w:rsidRPr="00BA7885">
        <w:rPr>
          <w:rFonts w:ascii="Garamond" w:hAnsi="Garamond"/>
          <w:sz w:val="24"/>
          <w:szCs w:val="24"/>
        </w:rPr>
        <w:t>Nilai (</w:t>
      </w:r>
      <w:r w:rsidRPr="00BA7885">
        <w:rPr>
          <w:rFonts w:ascii="Garamond" w:hAnsi="Garamond"/>
          <w:i/>
          <w:iCs/>
          <w:sz w:val="24"/>
          <w:szCs w:val="24"/>
        </w:rPr>
        <w:t>value</w:t>
      </w:r>
      <w:r w:rsidRPr="00BA7885">
        <w:rPr>
          <w:rFonts w:ascii="Garamond" w:hAnsi="Garamond"/>
          <w:sz w:val="24"/>
          <w:szCs w:val="24"/>
        </w:rPr>
        <w:t>); adalah suatu standar perilaku yang telah diyakini dan secara psikologis telah menyatu dalam diri seseorang. Misalnya standar perilaku guru BK dalam memberikan layanan konseling seperti mampu menjaga rahasia, terbuka, dan jujur.</w:t>
      </w:r>
    </w:p>
    <w:p w:rsidR="007F1E98" w:rsidRPr="00BA7885" w:rsidRDefault="007F1E98" w:rsidP="00DA42F7">
      <w:pPr>
        <w:pStyle w:val="ListParagraph"/>
        <w:numPr>
          <w:ilvl w:val="0"/>
          <w:numId w:val="11"/>
        </w:numPr>
        <w:spacing w:after="0" w:line="240" w:lineRule="auto"/>
        <w:ind w:left="993" w:hanging="284"/>
        <w:jc w:val="both"/>
        <w:rPr>
          <w:rFonts w:ascii="Garamond" w:hAnsi="Garamond"/>
          <w:sz w:val="24"/>
          <w:szCs w:val="24"/>
        </w:rPr>
      </w:pPr>
      <w:r w:rsidRPr="00BA7885">
        <w:rPr>
          <w:rFonts w:ascii="Garamond" w:hAnsi="Garamond"/>
          <w:sz w:val="24"/>
          <w:szCs w:val="24"/>
        </w:rPr>
        <w:t>Sikap (</w:t>
      </w:r>
      <w:r w:rsidRPr="00BA7885">
        <w:rPr>
          <w:rFonts w:ascii="Garamond" w:hAnsi="Garamond"/>
          <w:i/>
          <w:iCs/>
          <w:sz w:val="24"/>
          <w:szCs w:val="24"/>
        </w:rPr>
        <w:t>attitude</w:t>
      </w:r>
      <w:r w:rsidRPr="00BA7885">
        <w:rPr>
          <w:rFonts w:ascii="Garamond" w:hAnsi="Garamond"/>
          <w:sz w:val="24"/>
          <w:szCs w:val="24"/>
        </w:rPr>
        <w:t>); yaitu perasaan (senang-tidak senang, suka-tidak suka) atau reaaksi terhadap suatu rangsangan yang datang dari luar.</w:t>
      </w:r>
    </w:p>
    <w:p w:rsidR="007F1E98" w:rsidRPr="00BA7885" w:rsidRDefault="007F1E98" w:rsidP="00DA42F7">
      <w:pPr>
        <w:pStyle w:val="ListParagraph"/>
        <w:numPr>
          <w:ilvl w:val="0"/>
          <w:numId w:val="11"/>
        </w:numPr>
        <w:spacing w:after="0" w:line="240" w:lineRule="auto"/>
        <w:ind w:left="993" w:hanging="284"/>
        <w:jc w:val="both"/>
        <w:rPr>
          <w:rFonts w:ascii="Garamond" w:hAnsi="Garamond"/>
          <w:sz w:val="24"/>
          <w:szCs w:val="24"/>
        </w:rPr>
      </w:pPr>
      <w:r w:rsidRPr="00BA7885">
        <w:rPr>
          <w:rFonts w:ascii="Garamond" w:hAnsi="Garamond"/>
          <w:sz w:val="24"/>
          <w:szCs w:val="24"/>
        </w:rPr>
        <w:t>Minat (</w:t>
      </w:r>
      <w:r w:rsidRPr="00BA7885">
        <w:rPr>
          <w:rFonts w:ascii="Garamond" w:hAnsi="Garamond"/>
          <w:i/>
          <w:iCs/>
          <w:sz w:val="24"/>
          <w:szCs w:val="24"/>
        </w:rPr>
        <w:t>interest</w:t>
      </w:r>
      <w:r w:rsidRPr="00BA7885">
        <w:rPr>
          <w:rFonts w:ascii="Garamond" w:hAnsi="Garamond"/>
          <w:sz w:val="24"/>
          <w:szCs w:val="24"/>
        </w:rPr>
        <w:t xml:space="preserve">); adalah kecenderungan seseorang untuk melakukan suatu perbuatan. Misalnya minat untuk melakukan sesuatu. </w:t>
      </w:r>
    </w:p>
    <w:p w:rsidR="00DA42F7" w:rsidRDefault="007F1E98" w:rsidP="00DA42F7">
      <w:pPr>
        <w:spacing w:after="0" w:line="240" w:lineRule="auto"/>
        <w:ind w:left="709" w:firstLine="720"/>
        <w:jc w:val="both"/>
        <w:rPr>
          <w:rFonts w:ascii="Garamond" w:hAnsi="Garamond"/>
          <w:color w:val="FF0000"/>
          <w:sz w:val="24"/>
          <w:szCs w:val="24"/>
        </w:rPr>
      </w:pPr>
      <w:r w:rsidRPr="00BA7885">
        <w:rPr>
          <w:rFonts w:ascii="Garamond" w:hAnsi="Garamond"/>
          <w:sz w:val="24"/>
          <w:szCs w:val="24"/>
        </w:rPr>
        <w:t>Lebih lanjut dalam penjelasan Peraturan Pemerintah Nomor 19 Tahun 2005 Tentang Standar Nasional Pendidikan Pasal 28 butir 3 menjelaskan bahwa “Kompetensi professional merupakan penguasaan materi pembelajaran secara luas dan mendalam yang memungkinkannya membimbing peserta didik memenuhi standar kompetensi yang ditetapkan dalam Standar Nasional Pendidikan”.</w:t>
      </w:r>
    </w:p>
    <w:p w:rsidR="00DA42F7" w:rsidRDefault="007F1E98" w:rsidP="00DA42F7">
      <w:pPr>
        <w:spacing w:after="0" w:line="240" w:lineRule="auto"/>
        <w:ind w:left="709" w:firstLine="720"/>
        <w:jc w:val="both"/>
        <w:rPr>
          <w:rFonts w:ascii="Garamond" w:hAnsi="Garamond"/>
          <w:color w:val="FF0000"/>
          <w:sz w:val="24"/>
          <w:szCs w:val="24"/>
        </w:rPr>
      </w:pPr>
      <w:r w:rsidRPr="00BA7885">
        <w:rPr>
          <w:rFonts w:ascii="Garamond" w:hAnsi="Garamond"/>
          <w:sz w:val="24"/>
          <w:szCs w:val="24"/>
        </w:rPr>
        <w:t xml:space="preserve">Guru bimbingan dan konseling/konselor secara yuridis dalam sistem pendidikan nasional dinyatakan sebagai salah satu kualifikasi pendidik sejajar dengan guru, dosen, pamong, dan tutor sebagaimana disebutkan dalam Undang-Undang Nomor 20 tahun 2003 Tentang Sistem Pendidikan Nasional Pasal 1 butir 6. Seperti halnya guru dan tenaga pendidik professional lainnya yang diwajibkan memenuhi standar kualifikasi akademik dan kompetensi, guru bimbingan dan konseling/konselor juga diwajibkan memenuhi standar kualifikasi akademik dan kompetensi sebagaimana tercantum dalam Peraturan Menteri Pendidikan Nasional Nomor 27 Tahun 2008 Tentang Standar Kualifikasi Akademik dan Kompetensi Konselor. Kompetensi konselor mencakup kompetensi akademik dan kompetensi professional yang kemudian secara terintegrasi membangun keutuhan kompetensi pedagogik, kepribadian, sosial, dan professional. </w:t>
      </w:r>
    </w:p>
    <w:p w:rsidR="00DA42F7" w:rsidRDefault="007F1E98" w:rsidP="00DA42F7">
      <w:pPr>
        <w:spacing w:after="0" w:line="240" w:lineRule="auto"/>
        <w:ind w:left="709" w:firstLine="720"/>
        <w:jc w:val="both"/>
        <w:rPr>
          <w:rFonts w:ascii="Garamond" w:hAnsi="Garamond"/>
          <w:color w:val="FF0000"/>
          <w:sz w:val="24"/>
          <w:szCs w:val="24"/>
        </w:rPr>
      </w:pPr>
      <w:r w:rsidRPr="00BA7885">
        <w:rPr>
          <w:rFonts w:ascii="Garamond" w:hAnsi="Garamond"/>
          <w:sz w:val="24"/>
          <w:szCs w:val="24"/>
        </w:rPr>
        <w:t>Kompetensi profesional dalam Peraturan Menteri Pendidikan Nasional Nomor 27 Tahun 2008 mencakup seorang guru BK yang menguasai konsep dan praksis asesmen untuk memahami kondisi kebutuhan, dan masalah konseli; menguasai kerangka teoritik dan praksis bimbingan dan konseling; merancang program bimbingan dan konseling; mengimplementasikan program bimbingan dan konseling yang komprehensif; menilai proses dan hasil kegiatan bimbingan dan konseling; memiliki kesadaran dan komitment terhadap etika professional; menguasai konsep dan praksis penelitian dalam bimbingan dan konseling.</w:t>
      </w:r>
      <w:r w:rsidRPr="00BA7885">
        <w:rPr>
          <w:rStyle w:val="FootnoteReference"/>
          <w:rFonts w:ascii="Garamond" w:hAnsi="Garamond"/>
          <w:sz w:val="24"/>
          <w:szCs w:val="24"/>
        </w:rPr>
        <w:footnoteReference w:id="20"/>
      </w:r>
    </w:p>
    <w:p w:rsidR="007F1E98" w:rsidRPr="00DA42F7" w:rsidRDefault="007F1E98" w:rsidP="00DA42F7">
      <w:pPr>
        <w:spacing w:after="0" w:line="240" w:lineRule="auto"/>
        <w:ind w:left="709" w:firstLine="720"/>
        <w:jc w:val="both"/>
        <w:rPr>
          <w:rFonts w:ascii="Garamond" w:hAnsi="Garamond"/>
          <w:color w:val="FF0000"/>
          <w:sz w:val="24"/>
          <w:szCs w:val="24"/>
        </w:rPr>
      </w:pPr>
      <w:r w:rsidRPr="00BA7885">
        <w:rPr>
          <w:rFonts w:ascii="Garamond" w:hAnsi="Garamond"/>
          <w:sz w:val="24"/>
          <w:szCs w:val="24"/>
        </w:rPr>
        <w:t xml:space="preserve">Adapun penjabaran kompetensi professional secara lebih rinci dalam lampiran Peraturan Menteri Pendidikan Nasional Nomor 27 Tahun 2008 yaitu: </w:t>
      </w:r>
    </w:p>
    <w:p w:rsidR="007F1E98" w:rsidRPr="00BA7885" w:rsidRDefault="007F1E98" w:rsidP="00DA42F7">
      <w:pPr>
        <w:pStyle w:val="ListParagraph"/>
        <w:numPr>
          <w:ilvl w:val="0"/>
          <w:numId w:val="12"/>
        </w:numPr>
        <w:spacing w:after="0" w:line="240" w:lineRule="auto"/>
        <w:ind w:left="993" w:hanging="284"/>
        <w:jc w:val="both"/>
        <w:rPr>
          <w:rFonts w:ascii="Garamond" w:hAnsi="Garamond"/>
          <w:color w:val="FF0000"/>
          <w:sz w:val="24"/>
          <w:szCs w:val="24"/>
        </w:rPr>
      </w:pPr>
      <w:r w:rsidRPr="00BA7885">
        <w:rPr>
          <w:rFonts w:ascii="Garamond" w:hAnsi="Garamond"/>
          <w:sz w:val="24"/>
          <w:szCs w:val="24"/>
        </w:rPr>
        <w:t xml:space="preserve">Menguasai konsep dan praksis asesmen untuk memahami kondisi, kebutuhan, dan masalah konseli </w:t>
      </w:r>
    </w:p>
    <w:p w:rsidR="007F1E98" w:rsidRPr="00BA7885" w:rsidRDefault="007F1E98" w:rsidP="00DA42F7">
      <w:pPr>
        <w:pStyle w:val="ListParagraph"/>
        <w:spacing w:after="0" w:line="240" w:lineRule="auto"/>
        <w:ind w:left="993" w:firstLine="720"/>
        <w:jc w:val="both"/>
        <w:rPr>
          <w:rFonts w:ascii="Garamond" w:hAnsi="Garamond"/>
          <w:sz w:val="24"/>
          <w:szCs w:val="24"/>
        </w:rPr>
      </w:pPr>
      <w:r w:rsidRPr="00BA7885">
        <w:rPr>
          <w:rFonts w:ascii="Garamond" w:hAnsi="Garamond"/>
          <w:sz w:val="24"/>
          <w:szCs w:val="24"/>
        </w:rPr>
        <w:t xml:space="preserve">Dalam aspek ini adapun indikator seorang guru BK mampu menguasai konsep dan praksis asesmen untuk memahami kondisi, kebutuhan, dan masalah konseli adalah sebagai berikut: (1) Menguasai hakikat asesmen, (2) Memilih teknik asesmen, sesuai dengan kebutuhan pelayanan bimbingan dan konseling, (3) Menyusun dan mengembangkan instrumen asesmen untuk keperluan bimbingan dan konseling, (4) Mengadministrasikan asesmen untuk mengungkapkan masalah-masalah konseli, (5) Memilih dan mengadministrasikan teknik asesmen pengungkapan kemampuan dasar dan kecenderungan pribadi konseli, (6) Memilih dan mengadministrasikan instrumen untuk mengungkapkan kondisi aktual konseli berkaitan dengan lingkungan, (7) Mengakses data dokumentasi tentang konseli dalam pelayanan bimbingan dan </w:t>
      </w:r>
      <w:r w:rsidRPr="00BA7885">
        <w:rPr>
          <w:rFonts w:ascii="Garamond" w:hAnsi="Garamond"/>
          <w:sz w:val="24"/>
          <w:szCs w:val="24"/>
        </w:rPr>
        <w:lastRenderedPageBreak/>
        <w:t>konseling, (8) Menggunakan hasil asesmen dalam pelayanan bimbingan dan konseling dengan tepat, (9) Menampilkan tanggung jawab profesional dalam praktik asesmen.</w:t>
      </w:r>
    </w:p>
    <w:p w:rsidR="007F1E98" w:rsidRPr="00BA7885" w:rsidRDefault="007F1E98" w:rsidP="00255298">
      <w:pPr>
        <w:pStyle w:val="ListParagraph"/>
        <w:numPr>
          <w:ilvl w:val="0"/>
          <w:numId w:val="12"/>
        </w:numPr>
        <w:spacing w:after="0" w:line="240" w:lineRule="auto"/>
        <w:ind w:left="993" w:hanging="284"/>
        <w:jc w:val="both"/>
        <w:rPr>
          <w:rFonts w:ascii="Garamond" w:hAnsi="Garamond"/>
          <w:color w:val="FF0000"/>
          <w:sz w:val="24"/>
          <w:szCs w:val="24"/>
        </w:rPr>
      </w:pPr>
      <w:r w:rsidRPr="00BA7885">
        <w:rPr>
          <w:rFonts w:ascii="Garamond" w:hAnsi="Garamond"/>
          <w:sz w:val="24"/>
          <w:szCs w:val="24"/>
        </w:rPr>
        <w:t xml:space="preserve">Menguasai kerangka teoretik dan praksis bimbingan dan konseling </w:t>
      </w:r>
    </w:p>
    <w:p w:rsidR="007F1E98" w:rsidRPr="00BA7885" w:rsidRDefault="007F1E98" w:rsidP="00255298">
      <w:pPr>
        <w:pStyle w:val="ListParagraph"/>
        <w:spacing w:after="0" w:line="240" w:lineRule="auto"/>
        <w:ind w:left="993" w:firstLine="720"/>
        <w:jc w:val="both"/>
        <w:rPr>
          <w:rFonts w:ascii="Garamond" w:hAnsi="Garamond"/>
          <w:b/>
          <w:bCs/>
          <w:sz w:val="24"/>
          <w:szCs w:val="24"/>
        </w:rPr>
      </w:pPr>
      <w:r w:rsidRPr="00BA7885">
        <w:rPr>
          <w:rFonts w:ascii="Garamond" w:hAnsi="Garamond"/>
          <w:sz w:val="24"/>
          <w:szCs w:val="24"/>
        </w:rPr>
        <w:t xml:space="preserve">Aspek teoritik bimbingan dan konseling merupakan hal yang paling mendasar dalam pelayanan bimbingan dan konseling. Berikut indikator yang termasuk dalam aspek penguasaan kerangka teoritik dan praksis bimbingan dan konseling: (1) Mengaplikasikan hakikat pelayanan bimbingan dan konseling, (2) Mengaplikasikan arah profesi bimbingan dan konseling, (3) Mengaplikasikan dasar-dasar pelayanan bimbingan dan konseling, (4) Mengaplikasikan pelayanan bimbingan dan konseling sesuai kondisi dan tuntutan wilayah kerja, (5) Mengaplikasikan pendekatan/model/jenis pelayanan dan kegiatan pendukung bimbingan dan konseling, (6) Mengaplikasikan dalam praktik format pelayanan bimbingan dan konseling. </w:t>
      </w:r>
      <w:r w:rsidRPr="00BA7885">
        <w:rPr>
          <w:rFonts w:ascii="Garamond" w:hAnsi="Garamond"/>
          <w:b/>
          <w:bCs/>
          <w:sz w:val="24"/>
          <w:szCs w:val="24"/>
        </w:rPr>
        <w:t xml:space="preserve"> </w:t>
      </w:r>
    </w:p>
    <w:p w:rsidR="007F1E98" w:rsidRPr="00BA7885" w:rsidRDefault="007F1E98" w:rsidP="00255298">
      <w:pPr>
        <w:pStyle w:val="ListParagraph"/>
        <w:numPr>
          <w:ilvl w:val="0"/>
          <w:numId w:val="12"/>
        </w:numPr>
        <w:spacing w:after="0" w:line="240" w:lineRule="auto"/>
        <w:ind w:left="993" w:hanging="284"/>
        <w:jc w:val="both"/>
        <w:rPr>
          <w:rFonts w:ascii="Garamond" w:hAnsi="Garamond"/>
          <w:sz w:val="24"/>
          <w:szCs w:val="24"/>
        </w:rPr>
      </w:pPr>
      <w:r w:rsidRPr="00BA7885">
        <w:rPr>
          <w:rFonts w:ascii="Garamond" w:hAnsi="Garamond"/>
          <w:sz w:val="24"/>
          <w:szCs w:val="24"/>
        </w:rPr>
        <w:t xml:space="preserve">Merancang program Bimbingan dan Konseling </w:t>
      </w:r>
    </w:p>
    <w:p w:rsidR="007F1E98" w:rsidRPr="00BA7885" w:rsidRDefault="007F1E98" w:rsidP="00255298">
      <w:pPr>
        <w:pStyle w:val="ListParagraph"/>
        <w:spacing w:after="0" w:line="240" w:lineRule="auto"/>
        <w:ind w:left="993" w:firstLine="720"/>
        <w:jc w:val="both"/>
        <w:rPr>
          <w:rFonts w:ascii="Garamond" w:hAnsi="Garamond"/>
          <w:sz w:val="24"/>
          <w:szCs w:val="24"/>
        </w:rPr>
      </w:pPr>
      <w:r w:rsidRPr="00BA7885">
        <w:rPr>
          <w:rFonts w:ascii="Garamond" w:hAnsi="Garamond"/>
          <w:sz w:val="24"/>
          <w:szCs w:val="24"/>
        </w:rPr>
        <w:t>Pentingnya adanya program bimbingan dan konseling, seorang guru BK harus mampu merancang program bimbingan dan konseling. Adapun indikator seorang guru BK dapat merancang program bimbingan dan konseling dengan baik adalah sebagai berikut: (1) Menganalisis kebutuhan konseli, (2) Menyusun program bimbingan dan konseling yang berkelanjutan berdasar kebutuhan peserta didik secara komprehensif dengan pendekatan perkembangan, (3) Menyusun rencana pelaksanaan program bimbingan dan konseling, (4) Merencanakan sarana dan biaya penyelenggaraan program bimbingan dan konseling.</w:t>
      </w:r>
    </w:p>
    <w:p w:rsidR="007F1E98" w:rsidRPr="00BA7885" w:rsidRDefault="007F1E98" w:rsidP="00255298">
      <w:pPr>
        <w:pStyle w:val="ListParagraph"/>
        <w:numPr>
          <w:ilvl w:val="0"/>
          <w:numId w:val="12"/>
        </w:numPr>
        <w:spacing w:after="0" w:line="240" w:lineRule="auto"/>
        <w:ind w:left="993" w:hanging="284"/>
        <w:jc w:val="both"/>
        <w:rPr>
          <w:rFonts w:ascii="Garamond" w:hAnsi="Garamond" w:cs="Arial"/>
          <w:sz w:val="24"/>
          <w:szCs w:val="24"/>
        </w:rPr>
      </w:pPr>
      <w:r w:rsidRPr="00BA7885">
        <w:rPr>
          <w:rFonts w:ascii="Garamond" w:hAnsi="Garamond" w:cs="Arial"/>
          <w:sz w:val="24"/>
          <w:szCs w:val="24"/>
        </w:rPr>
        <w:t xml:space="preserve">Mengimplementasikan program Bimbingan dan Konseling yang komprehensif </w:t>
      </w:r>
    </w:p>
    <w:p w:rsidR="007F1E98" w:rsidRPr="00BA7885" w:rsidRDefault="007F1E98" w:rsidP="00255298">
      <w:pPr>
        <w:pStyle w:val="ListParagraph"/>
        <w:spacing w:after="0" w:line="240" w:lineRule="auto"/>
        <w:ind w:left="993" w:firstLine="720"/>
        <w:jc w:val="both"/>
        <w:rPr>
          <w:rFonts w:ascii="Garamond" w:hAnsi="Garamond"/>
          <w:sz w:val="24"/>
          <w:szCs w:val="24"/>
        </w:rPr>
      </w:pPr>
      <w:r w:rsidRPr="00BA7885">
        <w:rPr>
          <w:rFonts w:ascii="Garamond" w:hAnsi="Garamond"/>
          <w:sz w:val="24"/>
          <w:szCs w:val="24"/>
        </w:rPr>
        <w:t>Rancangan program bimbingan dan konseling akan ada jika ada implementasinya. Demikian indikator seorang guru BK yang dapat dikatakan mengimplementasikan program bimbingan dan konseling yang komprehensif adalah sebagai berikut: (1) Melaksanakan program bimbingan dan konseling, (2) Melaksanakan pendekatan kolaboratif dalam pelayanan bimbingan dan konseling, (3) Memfasilitasi perkembangan akademik, karier, personal, dan sosial konseli, (4) Mengelola sarana dan biaya program bimbingan dan konseling.</w:t>
      </w:r>
    </w:p>
    <w:p w:rsidR="007F1E98" w:rsidRPr="00BA7885" w:rsidRDefault="007F1E98" w:rsidP="00255298">
      <w:pPr>
        <w:pStyle w:val="ListParagraph"/>
        <w:numPr>
          <w:ilvl w:val="0"/>
          <w:numId w:val="12"/>
        </w:numPr>
        <w:spacing w:after="0" w:line="240" w:lineRule="auto"/>
        <w:ind w:left="993" w:hanging="284"/>
        <w:jc w:val="both"/>
        <w:rPr>
          <w:rFonts w:ascii="Garamond" w:hAnsi="Garamond" w:cs="Arial"/>
          <w:sz w:val="24"/>
          <w:szCs w:val="24"/>
        </w:rPr>
      </w:pPr>
      <w:r w:rsidRPr="00BA7885">
        <w:rPr>
          <w:rFonts w:ascii="Garamond" w:hAnsi="Garamond" w:cs="Arial"/>
          <w:sz w:val="24"/>
          <w:szCs w:val="24"/>
        </w:rPr>
        <w:t xml:space="preserve">Menilai proses dan hasil kegiatan Bimbingan dan Konseling </w:t>
      </w:r>
    </w:p>
    <w:p w:rsidR="007F1E98" w:rsidRPr="00BA7885" w:rsidRDefault="007F1E98" w:rsidP="00255298">
      <w:pPr>
        <w:pStyle w:val="ListParagraph"/>
        <w:spacing w:after="0" w:line="240" w:lineRule="auto"/>
        <w:ind w:left="993" w:firstLine="720"/>
        <w:jc w:val="both"/>
        <w:rPr>
          <w:rFonts w:ascii="Garamond" w:hAnsi="Garamond"/>
          <w:sz w:val="24"/>
          <w:szCs w:val="24"/>
        </w:rPr>
      </w:pPr>
      <w:r w:rsidRPr="00BA7885">
        <w:rPr>
          <w:rFonts w:ascii="Garamond" w:hAnsi="Garamond"/>
          <w:sz w:val="24"/>
          <w:szCs w:val="24"/>
        </w:rPr>
        <w:t>Penilaian dilakukan sebagai perbaikan, pengendalian proses dan mutu pelayanan bimbingan dan konseling. Berikut indikator dalam penilaian proses dan hasil kegiatan bimbingan dan konseling adalah sebagai berikut: (1) Melakukan evaluasi hasil, proses, dan program bimbingan dan konseling, (2) Melakukan penyesuaian proses pelayanan bimbingan dan konseling, (3) Menginformasikan hasil pelaksanaan evaluasi pelayanan bimbingan dan konseling kepada pihak terkait, (4) Menggunakan hasil pelaksanaan evaluasi untuk merevisi dan mengembangkan program bimbingan dan konseling.</w:t>
      </w:r>
    </w:p>
    <w:p w:rsidR="007F1E98" w:rsidRPr="00BA7885" w:rsidRDefault="007F1E98" w:rsidP="00255298">
      <w:pPr>
        <w:pStyle w:val="ListParagraph"/>
        <w:numPr>
          <w:ilvl w:val="0"/>
          <w:numId w:val="12"/>
        </w:numPr>
        <w:spacing w:after="0" w:line="240" w:lineRule="auto"/>
        <w:ind w:left="993" w:hanging="284"/>
        <w:jc w:val="both"/>
        <w:rPr>
          <w:rFonts w:ascii="Garamond" w:hAnsi="Garamond"/>
          <w:sz w:val="24"/>
          <w:szCs w:val="24"/>
        </w:rPr>
      </w:pPr>
      <w:r w:rsidRPr="00BA7885">
        <w:rPr>
          <w:rFonts w:ascii="Garamond" w:hAnsi="Garamond"/>
          <w:sz w:val="24"/>
          <w:szCs w:val="24"/>
        </w:rPr>
        <w:t xml:space="preserve">Memiliki kesadaran dan komitmen terhadap etika profesional </w:t>
      </w:r>
    </w:p>
    <w:p w:rsidR="007F1E98" w:rsidRPr="00BA7885" w:rsidRDefault="007F1E98" w:rsidP="00255298">
      <w:pPr>
        <w:pStyle w:val="ListParagraph"/>
        <w:spacing w:after="0" w:line="240" w:lineRule="auto"/>
        <w:ind w:left="993" w:firstLine="720"/>
        <w:jc w:val="both"/>
        <w:rPr>
          <w:rFonts w:ascii="Garamond" w:hAnsi="Garamond"/>
          <w:sz w:val="24"/>
          <w:szCs w:val="24"/>
        </w:rPr>
      </w:pPr>
      <w:r w:rsidRPr="00BA7885">
        <w:rPr>
          <w:rFonts w:ascii="Garamond" w:hAnsi="Garamond"/>
          <w:sz w:val="24"/>
          <w:szCs w:val="24"/>
        </w:rPr>
        <w:t>Berikut indikator guru BK memiliki kesadaran dan komitmen terhadap etika professional yaitu: (1) Memahami dan mengelola kekuatan dan keterbatasan pribadi dan professional, (2) Menyelenggarakan pelayanan sesuai dengan kewenangan dan kode etik profesional konselor, (3) Mempertahankan objektivitas dan menjaga agar tidak larut dengan masalah konseli, (4) Melaksanakan referal sesuai dengan keperluan, (5) Peduli terhadap identitas profesional dan pengembangan profesi, (6) Mendahulukan kepentingan konseli daripada kepentingan pribadi konselor,  (7) Menjaga kerahasiaan konseli.</w:t>
      </w:r>
    </w:p>
    <w:p w:rsidR="007F1E98" w:rsidRPr="00BA7885" w:rsidRDefault="007F1E98" w:rsidP="00255298">
      <w:pPr>
        <w:pStyle w:val="ListParagraph"/>
        <w:numPr>
          <w:ilvl w:val="0"/>
          <w:numId w:val="12"/>
        </w:numPr>
        <w:spacing w:after="0" w:line="240" w:lineRule="auto"/>
        <w:ind w:left="993" w:hanging="284"/>
        <w:jc w:val="both"/>
        <w:rPr>
          <w:rFonts w:ascii="Garamond" w:hAnsi="Garamond"/>
          <w:sz w:val="24"/>
          <w:szCs w:val="24"/>
        </w:rPr>
      </w:pPr>
      <w:r w:rsidRPr="00BA7885">
        <w:rPr>
          <w:rFonts w:ascii="Garamond" w:hAnsi="Garamond"/>
          <w:sz w:val="24"/>
          <w:szCs w:val="24"/>
        </w:rPr>
        <w:t xml:space="preserve">Menguasai konsep dan praksis penelitian dalam bimbingan dan konseling </w:t>
      </w:r>
    </w:p>
    <w:p w:rsidR="007F1E98" w:rsidRPr="00BA7885" w:rsidRDefault="007F1E98" w:rsidP="00255298">
      <w:pPr>
        <w:pStyle w:val="ListParagraph"/>
        <w:spacing w:after="0" w:line="240" w:lineRule="auto"/>
        <w:ind w:left="993" w:firstLine="720"/>
        <w:jc w:val="both"/>
        <w:rPr>
          <w:rFonts w:ascii="Garamond" w:hAnsi="Garamond"/>
          <w:sz w:val="24"/>
          <w:szCs w:val="24"/>
        </w:rPr>
      </w:pPr>
      <w:r w:rsidRPr="00BA7885">
        <w:rPr>
          <w:rFonts w:ascii="Garamond" w:hAnsi="Garamond"/>
          <w:sz w:val="24"/>
          <w:szCs w:val="24"/>
        </w:rPr>
        <w:t xml:space="preserve">Adapun indikator seorang guru BK yang menguasai konsep dan praksis penelitian dalam bimbingan dan konseling adalah sebagai berikut: (1) Memahami berbagai jenis dan metode penelitian, (2) Mampu merancang penelitian bimbingan dan konseling, (3) Melaksaanakan penelitian bimbingan dan konseling, (4) Memanfaatkan </w:t>
      </w:r>
      <w:r w:rsidRPr="00BA7885">
        <w:rPr>
          <w:rFonts w:ascii="Garamond" w:hAnsi="Garamond"/>
          <w:sz w:val="24"/>
          <w:szCs w:val="24"/>
        </w:rPr>
        <w:lastRenderedPageBreak/>
        <w:t>hasil penelitian dalam bimbingan dan konseling dengan mengakses jurnal pendidikan dan bimbingan dan konseling.</w:t>
      </w:r>
    </w:p>
    <w:p w:rsidR="007F1E98" w:rsidRPr="00BA7885" w:rsidRDefault="007F1E98" w:rsidP="0037636E">
      <w:pPr>
        <w:spacing w:after="0" w:line="240" w:lineRule="auto"/>
        <w:ind w:firstLine="720"/>
        <w:jc w:val="both"/>
        <w:rPr>
          <w:rFonts w:ascii="Garamond" w:hAnsi="Garamond"/>
          <w:sz w:val="24"/>
          <w:szCs w:val="24"/>
        </w:rPr>
      </w:pPr>
    </w:p>
    <w:p w:rsidR="007F1E98" w:rsidRPr="00BA7885" w:rsidRDefault="007F1E98" w:rsidP="00E714A6">
      <w:pPr>
        <w:pStyle w:val="ListParagraph"/>
        <w:numPr>
          <w:ilvl w:val="0"/>
          <w:numId w:val="21"/>
        </w:numPr>
        <w:spacing w:after="0" w:line="240" w:lineRule="auto"/>
        <w:ind w:left="709" w:hanging="284"/>
        <w:jc w:val="both"/>
        <w:rPr>
          <w:rFonts w:ascii="Garamond" w:hAnsi="Garamond"/>
          <w:b/>
          <w:bCs/>
          <w:sz w:val="24"/>
          <w:szCs w:val="24"/>
        </w:rPr>
      </w:pPr>
      <w:r w:rsidRPr="00BA7885">
        <w:rPr>
          <w:rFonts w:ascii="Garamond" w:hAnsi="Garamond"/>
          <w:b/>
          <w:bCs/>
          <w:sz w:val="24"/>
          <w:szCs w:val="24"/>
        </w:rPr>
        <w:t>Sistem Manajemen Layanan Bimbingan dan Konseling</w:t>
      </w:r>
    </w:p>
    <w:p w:rsidR="007F1E98" w:rsidRPr="00BA7885" w:rsidRDefault="007F1E98" w:rsidP="00E714A6">
      <w:pPr>
        <w:spacing w:after="0" w:line="240" w:lineRule="auto"/>
        <w:ind w:left="709" w:firstLine="720"/>
        <w:jc w:val="both"/>
        <w:rPr>
          <w:rFonts w:ascii="Garamond" w:hAnsi="Garamond"/>
          <w:sz w:val="24"/>
          <w:szCs w:val="24"/>
        </w:rPr>
      </w:pPr>
      <w:r w:rsidRPr="00BA7885">
        <w:rPr>
          <w:rFonts w:ascii="Garamond" w:hAnsi="Garamond"/>
          <w:sz w:val="24"/>
          <w:szCs w:val="24"/>
        </w:rPr>
        <w:t xml:space="preserve">Suatu program layanan Bimbingan dan Konseling tidak mungkin akan tercipta, terselenggara, dan tercapai bila tidak memiliki suatu sistem manajemen yang bermutu, dalam arti dilakukan secara jelas, sistematis, dan terarah. </w:t>
      </w:r>
    </w:p>
    <w:p w:rsidR="007F1E98" w:rsidRPr="00BA7885" w:rsidRDefault="007F1E98" w:rsidP="0037636E">
      <w:pPr>
        <w:spacing w:after="0" w:line="240" w:lineRule="auto"/>
        <w:ind w:firstLine="720"/>
        <w:jc w:val="both"/>
        <w:rPr>
          <w:rFonts w:ascii="Garamond" w:hAnsi="Garamond"/>
          <w:sz w:val="24"/>
          <w:szCs w:val="24"/>
        </w:rPr>
      </w:pPr>
      <w:r w:rsidRPr="00BA7885">
        <w:rPr>
          <w:rFonts w:ascii="Garamond" w:hAnsi="Garamond"/>
          <w:sz w:val="24"/>
          <w:szCs w:val="24"/>
        </w:rPr>
        <w:t>Berikut ini diuraikan aspek-aspek manajemen program layanan bimbingan dan konseling:</w:t>
      </w:r>
    </w:p>
    <w:p w:rsidR="007F1E98" w:rsidRPr="00BA7885" w:rsidRDefault="007F1E98" w:rsidP="00E714A6">
      <w:pPr>
        <w:pStyle w:val="ListParagraph"/>
        <w:numPr>
          <w:ilvl w:val="0"/>
          <w:numId w:val="17"/>
        </w:numPr>
        <w:spacing w:after="0" w:line="240" w:lineRule="auto"/>
        <w:ind w:left="1004" w:hanging="284"/>
        <w:jc w:val="both"/>
        <w:rPr>
          <w:rFonts w:ascii="Garamond" w:hAnsi="Garamond"/>
          <w:sz w:val="24"/>
          <w:szCs w:val="24"/>
        </w:rPr>
      </w:pPr>
      <w:r w:rsidRPr="00BA7885">
        <w:rPr>
          <w:rFonts w:ascii="Garamond" w:hAnsi="Garamond"/>
          <w:sz w:val="24"/>
          <w:szCs w:val="24"/>
        </w:rPr>
        <w:t>Perencanaan serta pengorganisasia program layanan bimbingan konseling.</w:t>
      </w:r>
    </w:p>
    <w:p w:rsidR="007F1E98" w:rsidRPr="00BA7885" w:rsidRDefault="007F1E98" w:rsidP="00E714A6">
      <w:pPr>
        <w:spacing w:after="0" w:line="240" w:lineRule="auto"/>
        <w:ind w:left="1004" w:firstLine="720"/>
        <w:jc w:val="both"/>
        <w:rPr>
          <w:rFonts w:ascii="Garamond" w:hAnsi="Garamond"/>
          <w:sz w:val="24"/>
          <w:szCs w:val="24"/>
        </w:rPr>
      </w:pPr>
      <w:r w:rsidRPr="00BA7885">
        <w:rPr>
          <w:rFonts w:ascii="Garamond" w:hAnsi="Garamond"/>
          <w:sz w:val="24"/>
          <w:szCs w:val="24"/>
        </w:rPr>
        <w:t>Sehubungan dengan ini, Burbach dan Decker</w:t>
      </w:r>
      <w:r w:rsidRPr="00BA7885">
        <w:rPr>
          <w:rStyle w:val="FootnoteReference"/>
          <w:rFonts w:ascii="Garamond" w:hAnsi="Garamond"/>
          <w:sz w:val="24"/>
          <w:szCs w:val="24"/>
        </w:rPr>
        <w:footnoteReference w:id="21"/>
      </w:r>
      <w:r w:rsidRPr="00BA7885">
        <w:rPr>
          <w:rFonts w:ascii="Garamond" w:hAnsi="Garamond"/>
          <w:sz w:val="24"/>
          <w:szCs w:val="24"/>
        </w:rPr>
        <w:t xml:space="preserve"> mengemukakan pendapatnya bahwa perencanaan adalah suatu proses yang kontinu. Pengertian proses dalam hal ini ialah mengantisipasi dan menyiapkan berbagai kemungkinan, atau usaha untuk menentukan dan mengontrol kemungkinan-kemungkinan yang akan terjadi. Sehubungan dengan perencanaan program bimbingan, Edward C. Roeber dalam Achmad J N mengemukakan tiga buah pertanyaan yang perlu di jawab dalam merencanakan suatu program bimbingan, yaitu: </w:t>
      </w:r>
      <w:r w:rsidRPr="00BA7885">
        <w:rPr>
          <w:rFonts w:ascii="Garamond" w:hAnsi="Garamond"/>
          <w:i/>
          <w:iCs/>
          <w:sz w:val="24"/>
          <w:szCs w:val="24"/>
        </w:rPr>
        <w:t>what are the guidance needs of the pupils? To what extent are their needs being met under present conditions? How can the school better meet their needs?.</w:t>
      </w:r>
      <w:r w:rsidR="00E714A6">
        <w:rPr>
          <w:rFonts w:ascii="Garamond" w:hAnsi="Garamond"/>
          <w:sz w:val="24"/>
          <w:szCs w:val="24"/>
        </w:rPr>
        <w:t xml:space="preserve"> </w:t>
      </w:r>
      <w:r w:rsidRPr="00BA7885">
        <w:rPr>
          <w:rFonts w:ascii="Garamond" w:hAnsi="Garamond"/>
          <w:sz w:val="24"/>
          <w:szCs w:val="24"/>
        </w:rPr>
        <w:t>Adapun manfaat dilakukannya perencanaan program secara matang, yaitu:</w:t>
      </w:r>
    </w:p>
    <w:p w:rsidR="007F1E98" w:rsidRPr="00BA7885" w:rsidRDefault="007F1E98" w:rsidP="00E714A6">
      <w:pPr>
        <w:pStyle w:val="ListParagraph"/>
        <w:numPr>
          <w:ilvl w:val="0"/>
          <w:numId w:val="13"/>
        </w:numPr>
        <w:spacing w:after="0" w:line="240" w:lineRule="auto"/>
        <w:ind w:left="1288" w:hanging="284"/>
        <w:jc w:val="both"/>
        <w:rPr>
          <w:rFonts w:ascii="Garamond" w:hAnsi="Garamond"/>
          <w:sz w:val="24"/>
          <w:szCs w:val="24"/>
        </w:rPr>
      </w:pPr>
      <w:r w:rsidRPr="00BA7885">
        <w:rPr>
          <w:rFonts w:ascii="Garamond" w:hAnsi="Garamond"/>
          <w:sz w:val="24"/>
          <w:szCs w:val="24"/>
        </w:rPr>
        <w:t>Adanya kejelasan arah pelaksanaan program bimbingan</w:t>
      </w:r>
    </w:p>
    <w:p w:rsidR="007F1E98" w:rsidRPr="00BA7885" w:rsidRDefault="007F1E98" w:rsidP="00E714A6">
      <w:pPr>
        <w:pStyle w:val="ListParagraph"/>
        <w:numPr>
          <w:ilvl w:val="0"/>
          <w:numId w:val="13"/>
        </w:numPr>
        <w:spacing w:after="0" w:line="240" w:lineRule="auto"/>
        <w:ind w:left="1288" w:hanging="284"/>
        <w:jc w:val="both"/>
        <w:rPr>
          <w:rFonts w:ascii="Garamond" w:hAnsi="Garamond"/>
          <w:sz w:val="24"/>
          <w:szCs w:val="24"/>
        </w:rPr>
      </w:pPr>
      <w:r w:rsidRPr="00BA7885">
        <w:rPr>
          <w:rFonts w:ascii="Garamond" w:hAnsi="Garamond"/>
          <w:sz w:val="24"/>
          <w:szCs w:val="24"/>
        </w:rPr>
        <w:t>Adanya kemudahan mengontrol dan mengevaluasi kegiatan-kegiatan bimbingan yang dilakukan</w:t>
      </w:r>
    </w:p>
    <w:p w:rsidR="007F1E98" w:rsidRPr="00BA7885" w:rsidRDefault="007F1E98" w:rsidP="00E714A6">
      <w:pPr>
        <w:pStyle w:val="ListParagraph"/>
        <w:numPr>
          <w:ilvl w:val="0"/>
          <w:numId w:val="13"/>
        </w:numPr>
        <w:spacing w:after="0" w:line="240" w:lineRule="auto"/>
        <w:ind w:left="1288" w:hanging="284"/>
        <w:jc w:val="both"/>
        <w:rPr>
          <w:rFonts w:ascii="Garamond" w:hAnsi="Garamond"/>
          <w:sz w:val="24"/>
          <w:szCs w:val="24"/>
        </w:rPr>
      </w:pPr>
      <w:r w:rsidRPr="00BA7885">
        <w:rPr>
          <w:rFonts w:ascii="Garamond" w:hAnsi="Garamond"/>
          <w:sz w:val="24"/>
          <w:szCs w:val="24"/>
        </w:rPr>
        <w:t>Terlaksananya program kegiatan bimbingan secara lancar, efisien, dan efektif.</w:t>
      </w:r>
      <w:r w:rsidRPr="00BA7885">
        <w:rPr>
          <w:rStyle w:val="FootnoteReference"/>
          <w:rFonts w:ascii="Garamond" w:hAnsi="Garamond"/>
          <w:sz w:val="24"/>
          <w:szCs w:val="24"/>
        </w:rPr>
        <w:footnoteReference w:id="22"/>
      </w:r>
    </w:p>
    <w:p w:rsidR="007F1E98" w:rsidRPr="00BA7885" w:rsidRDefault="007F1E98" w:rsidP="00E714A6">
      <w:pPr>
        <w:pStyle w:val="ListParagraph"/>
        <w:numPr>
          <w:ilvl w:val="0"/>
          <w:numId w:val="17"/>
        </w:numPr>
        <w:spacing w:after="0" w:line="240" w:lineRule="auto"/>
        <w:ind w:left="1004" w:hanging="284"/>
        <w:jc w:val="both"/>
        <w:rPr>
          <w:rFonts w:ascii="Garamond" w:hAnsi="Garamond"/>
          <w:sz w:val="24"/>
          <w:szCs w:val="24"/>
        </w:rPr>
      </w:pPr>
      <w:r w:rsidRPr="00BA7885">
        <w:rPr>
          <w:rFonts w:ascii="Garamond" w:hAnsi="Garamond"/>
          <w:sz w:val="24"/>
          <w:szCs w:val="24"/>
        </w:rPr>
        <w:t>Pengarahan kegiatan bimbingan dan konseling</w:t>
      </w:r>
    </w:p>
    <w:p w:rsidR="007F1E98" w:rsidRPr="00BA7885" w:rsidRDefault="007F1E98" w:rsidP="00E714A6">
      <w:pPr>
        <w:spacing w:after="0" w:line="240" w:lineRule="auto"/>
        <w:ind w:left="1004" w:firstLine="720"/>
        <w:jc w:val="both"/>
        <w:rPr>
          <w:rFonts w:ascii="Garamond" w:hAnsi="Garamond"/>
          <w:sz w:val="24"/>
          <w:szCs w:val="24"/>
        </w:rPr>
      </w:pPr>
      <w:r w:rsidRPr="00BA7885">
        <w:rPr>
          <w:rFonts w:ascii="Garamond" w:hAnsi="Garamond"/>
          <w:sz w:val="24"/>
          <w:szCs w:val="24"/>
        </w:rPr>
        <w:t xml:space="preserve">Pengarahan adalah salah satu aspek penting dalam manajeman program layanan bimbingan dan konseling. Hatsch dan Stefflre dalam Achmad J N mengemukakan pengarahan itu sebagai berikut. </w:t>
      </w:r>
      <w:r w:rsidRPr="00BA7885">
        <w:rPr>
          <w:rFonts w:ascii="Garamond" w:hAnsi="Garamond"/>
          <w:i/>
          <w:iCs/>
          <w:sz w:val="24"/>
          <w:szCs w:val="24"/>
        </w:rPr>
        <w:t xml:space="preserve">It is that phase of administration concerned with the coordination, control, and stimulation of other. It is sometimes thought of as a process and identified as that phase in whitch commads are given, or in which others are authorized to act or stimulated to act without commad. </w:t>
      </w:r>
      <w:r w:rsidRPr="00BA7885">
        <w:rPr>
          <w:rFonts w:ascii="Garamond" w:hAnsi="Garamond"/>
          <w:sz w:val="24"/>
          <w:szCs w:val="24"/>
        </w:rPr>
        <w:t>Pengarahan sebagai suatu fase administratif yang mencakup koordinasi, kontrol, dan stimulasi terhadap yang lain. Di satu pihak, hal itu ada kalanya dipikirkan sebagai suatu proses dan merupakan suatu fase pemberian komando. Pada sisi lain, pendapat ini merupakan wewenang dalam bertindak atau stimulasi dalam bertindak komando.</w:t>
      </w:r>
    </w:p>
    <w:p w:rsidR="007F1E98" w:rsidRPr="00BA7885" w:rsidRDefault="007F1E98" w:rsidP="00E714A6">
      <w:pPr>
        <w:spacing w:after="0" w:line="240" w:lineRule="auto"/>
        <w:ind w:left="1004" w:firstLine="720"/>
        <w:jc w:val="both"/>
        <w:rPr>
          <w:rFonts w:ascii="Garamond" w:hAnsi="Garamond"/>
          <w:sz w:val="24"/>
          <w:szCs w:val="24"/>
        </w:rPr>
      </w:pPr>
      <w:r w:rsidRPr="00BA7885">
        <w:rPr>
          <w:rFonts w:ascii="Garamond" w:hAnsi="Garamond"/>
          <w:sz w:val="24"/>
          <w:szCs w:val="24"/>
        </w:rPr>
        <w:t>Personel-personel yang terlibat di dalam program,  hendaknya benar-benar memiliki tanggung jawab, baik tanggung jawab terhadap tugas-tugas yang diberikan kepadanya maupun tangggung jawab terhadap yang lain, serta memiliki moral yang stabil.</w:t>
      </w:r>
      <w:r w:rsidR="00E714A6">
        <w:rPr>
          <w:rFonts w:ascii="Garamond" w:hAnsi="Garamond"/>
          <w:sz w:val="24"/>
          <w:szCs w:val="24"/>
        </w:rPr>
        <w:t xml:space="preserve"> </w:t>
      </w:r>
      <w:r w:rsidRPr="00BA7885">
        <w:rPr>
          <w:rFonts w:ascii="Garamond" w:hAnsi="Garamond"/>
          <w:sz w:val="24"/>
          <w:szCs w:val="24"/>
        </w:rPr>
        <w:t>Adapun pentingnya pengarahan dalam program bimbingan ialah:</w:t>
      </w:r>
    </w:p>
    <w:p w:rsidR="007F1E98" w:rsidRPr="00BA7885" w:rsidRDefault="007F1E98" w:rsidP="00E714A6">
      <w:pPr>
        <w:pStyle w:val="ListParagraph"/>
        <w:numPr>
          <w:ilvl w:val="0"/>
          <w:numId w:val="22"/>
        </w:numPr>
        <w:spacing w:after="0" w:line="240" w:lineRule="auto"/>
        <w:ind w:left="1364"/>
        <w:jc w:val="both"/>
        <w:rPr>
          <w:rFonts w:ascii="Garamond" w:hAnsi="Garamond"/>
          <w:sz w:val="24"/>
          <w:szCs w:val="24"/>
        </w:rPr>
      </w:pPr>
      <w:r w:rsidRPr="00BA7885">
        <w:rPr>
          <w:rFonts w:ascii="Garamond" w:hAnsi="Garamond"/>
          <w:sz w:val="24"/>
          <w:szCs w:val="24"/>
        </w:rPr>
        <w:t>Untuk menciptakan suatu koordinasi dan komunikasi dengan seluruh staf bimbingan yang ada</w:t>
      </w:r>
    </w:p>
    <w:p w:rsidR="007F1E98" w:rsidRPr="00BA7885" w:rsidRDefault="007F1E98" w:rsidP="00E714A6">
      <w:pPr>
        <w:pStyle w:val="ListParagraph"/>
        <w:numPr>
          <w:ilvl w:val="0"/>
          <w:numId w:val="22"/>
        </w:numPr>
        <w:spacing w:after="0" w:line="240" w:lineRule="auto"/>
        <w:ind w:left="1364"/>
        <w:jc w:val="both"/>
        <w:rPr>
          <w:rFonts w:ascii="Garamond" w:hAnsi="Garamond"/>
          <w:sz w:val="24"/>
          <w:szCs w:val="24"/>
        </w:rPr>
      </w:pPr>
      <w:r w:rsidRPr="00BA7885">
        <w:rPr>
          <w:rFonts w:ascii="Garamond" w:hAnsi="Garamond"/>
          <w:sz w:val="24"/>
          <w:szCs w:val="24"/>
        </w:rPr>
        <w:t>Untuk mendorong staf bimbingan dalam melaksanakan tugas-tugasnya</w:t>
      </w:r>
    </w:p>
    <w:p w:rsidR="007F1E98" w:rsidRPr="00BA7885" w:rsidRDefault="007F1E98" w:rsidP="00E714A6">
      <w:pPr>
        <w:pStyle w:val="ListParagraph"/>
        <w:numPr>
          <w:ilvl w:val="0"/>
          <w:numId w:val="22"/>
        </w:numPr>
        <w:spacing w:after="0" w:line="240" w:lineRule="auto"/>
        <w:ind w:left="1364"/>
        <w:jc w:val="both"/>
        <w:rPr>
          <w:rFonts w:ascii="Garamond" w:hAnsi="Garamond"/>
          <w:sz w:val="24"/>
          <w:szCs w:val="24"/>
        </w:rPr>
      </w:pPr>
      <w:r w:rsidRPr="00BA7885">
        <w:rPr>
          <w:rFonts w:ascii="Garamond" w:hAnsi="Garamond"/>
          <w:sz w:val="24"/>
          <w:szCs w:val="24"/>
        </w:rPr>
        <w:t>Memungkinkan kelancaran serta efektivitas pelaksanaan program yang telah direncanakan.</w:t>
      </w:r>
      <w:r w:rsidRPr="00BA7885">
        <w:rPr>
          <w:rStyle w:val="FootnoteReference"/>
          <w:rFonts w:ascii="Garamond" w:hAnsi="Garamond"/>
          <w:sz w:val="24"/>
          <w:szCs w:val="24"/>
        </w:rPr>
        <w:footnoteReference w:id="23"/>
      </w:r>
    </w:p>
    <w:p w:rsidR="007F1E98" w:rsidRPr="00BA7885" w:rsidRDefault="007F1E98" w:rsidP="00E714A6">
      <w:pPr>
        <w:pStyle w:val="ListParagraph"/>
        <w:numPr>
          <w:ilvl w:val="0"/>
          <w:numId w:val="17"/>
        </w:numPr>
        <w:spacing w:after="0" w:line="240" w:lineRule="auto"/>
        <w:ind w:left="1004" w:hanging="284"/>
        <w:jc w:val="both"/>
        <w:rPr>
          <w:rFonts w:ascii="Garamond" w:hAnsi="Garamond"/>
          <w:sz w:val="24"/>
          <w:szCs w:val="24"/>
        </w:rPr>
      </w:pPr>
      <w:r w:rsidRPr="00BA7885">
        <w:rPr>
          <w:rFonts w:ascii="Garamond" w:hAnsi="Garamond"/>
          <w:sz w:val="24"/>
          <w:szCs w:val="24"/>
        </w:rPr>
        <w:t>Supervisi kegiatan bimbingan</w:t>
      </w:r>
    </w:p>
    <w:p w:rsidR="007F1E98" w:rsidRPr="00E714A6" w:rsidRDefault="007F1E98" w:rsidP="00E714A6">
      <w:pPr>
        <w:spacing w:after="0" w:line="240" w:lineRule="auto"/>
        <w:ind w:left="1004" w:firstLine="720"/>
        <w:jc w:val="both"/>
        <w:rPr>
          <w:rFonts w:ascii="Garamond" w:hAnsi="Garamond"/>
          <w:i/>
          <w:iCs/>
          <w:sz w:val="24"/>
          <w:szCs w:val="24"/>
        </w:rPr>
      </w:pPr>
      <w:r w:rsidRPr="00BA7885">
        <w:rPr>
          <w:rFonts w:ascii="Garamond" w:hAnsi="Garamond"/>
          <w:sz w:val="24"/>
          <w:szCs w:val="24"/>
        </w:rPr>
        <w:t xml:space="preserve">Supervisi merupakan satu tahap penting dalam manajemen program bimbingan. Stephen Robbins dalam Achmad J N mengemukakan </w:t>
      </w:r>
      <w:r w:rsidRPr="00BA7885">
        <w:rPr>
          <w:rFonts w:ascii="Garamond" w:hAnsi="Garamond"/>
          <w:i/>
          <w:iCs/>
          <w:sz w:val="24"/>
          <w:szCs w:val="24"/>
        </w:rPr>
        <w:t xml:space="preserve">supervision is traditionally used to refer to the activity of immediately directing the activities of subordinates. </w:t>
      </w:r>
      <w:r w:rsidRPr="00BA7885">
        <w:rPr>
          <w:rFonts w:ascii="Garamond" w:hAnsi="Garamond"/>
          <w:sz w:val="24"/>
          <w:szCs w:val="24"/>
        </w:rPr>
        <w:t>Adapun manfaat supervisi dalam program bimbingan ialah:</w:t>
      </w:r>
    </w:p>
    <w:p w:rsidR="007F1E98" w:rsidRPr="00BA7885" w:rsidRDefault="007F1E98" w:rsidP="00E714A6">
      <w:pPr>
        <w:pStyle w:val="ListParagraph"/>
        <w:numPr>
          <w:ilvl w:val="0"/>
          <w:numId w:val="23"/>
        </w:numPr>
        <w:spacing w:after="0" w:line="240" w:lineRule="auto"/>
        <w:ind w:left="1364"/>
        <w:jc w:val="both"/>
        <w:rPr>
          <w:rFonts w:ascii="Garamond" w:hAnsi="Garamond"/>
          <w:sz w:val="24"/>
          <w:szCs w:val="24"/>
        </w:rPr>
      </w:pPr>
      <w:r w:rsidRPr="00BA7885">
        <w:rPr>
          <w:rFonts w:ascii="Garamond" w:hAnsi="Garamond"/>
          <w:sz w:val="24"/>
          <w:szCs w:val="24"/>
        </w:rPr>
        <w:lastRenderedPageBreak/>
        <w:t>Mengontrol kegiatan-kegiatan dari pada personel bimbingan, yaitu: bagaimana pelaksanaan tugas dan tanggung jawab mereka masing-masing.</w:t>
      </w:r>
    </w:p>
    <w:p w:rsidR="007F1E98" w:rsidRPr="00BA7885" w:rsidRDefault="007F1E98" w:rsidP="00E714A6">
      <w:pPr>
        <w:pStyle w:val="ListParagraph"/>
        <w:numPr>
          <w:ilvl w:val="0"/>
          <w:numId w:val="23"/>
        </w:numPr>
        <w:spacing w:after="0" w:line="240" w:lineRule="auto"/>
        <w:ind w:left="1364"/>
        <w:jc w:val="both"/>
        <w:rPr>
          <w:rFonts w:ascii="Garamond" w:hAnsi="Garamond"/>
          <w:sz w:val="24"/>
          <w:szCs w:val="24"/>
        </w:rPr>
      </w:pPr>
      <w:r w:rsidRPr="00BA7885">
        <w:rPr>
          <w:rFonts w:ascii="Garamond" w:hAnsi="Garamond"/>
          <w:sz w:val="24"/>
          <w:szCs w:val="24"/>
        </w:rPr>
        <w:t>Mengontrol adanya kemungkinan hambatan-hambatan yang ditemui oleh para personel bimbingan dalam melaksanakan tugasnya masing-masing.</w:t>
      </w:r>
    </w:p>
    <w:p w:rsidR="007F1E98" w:rsidRPr="00BA7885" w:rsidRDefault="007F1E98" w:rsidP="00E714A6">
      <w:pPr>
        <w:pStyle w:val="ListParagraph"/>
        <w:numPr>
          <w:ilvl w:val="0"/>
          <w:numId w:val="23"/>
        </w:numPr>
        <w:spacing w:after="0" w:line="240" w:lineRule="auto"/>
        <w:ind w:left="1364"/>
        <w:jc w:val="both"/>
        <w:rPr>
          <w:rFonts w:ascii="Garamond" w:hAnsi="Garamond"/>
          <w:sz w:val="24"/>
          <w:szCs w:val="24"/>
        </w:rPr>
      </w:pPr>
      <w:r w:rsidRPr="00BA7885">
        <w:rPr>
          <w:rFonts w:ascii="Garamond" w:hAnsi="Garamond"/>
          <w:sz w:val="24"/>
          <w:szCs w:val="24"/>
        </w:rPr>
        <w:t>Memungkinkan dicarinya jalan keluar terhadap hambatan-hambatan dan permasalahan-permasalahan yang ditemui.</w:t>
      </w:r>
    </w:p>
    <w:p w:rsidR="007F1E98" w:rsidRPr="00BA7885" w:rsidRDefault="007F1E98" w:rsidP="00E714A6">
      <w:pPr>
        <w:pStyle w:val="ListParagraph"/>
        <w:numPr>
          <w:ilvl w:val="0"/>
          <w:numId w:val="23"/>
        </w:numPr>
        <w:spacing w:after="0" w:line="240" w:lineRule="auto"/>
        <w:ind w:left="1364"/>
        <w:jc w:val="both"/>
        <w:rPr>
          <w:rFonts w:ascii="Garamond" w:hAnsi="Garamond"/>
          <w:sz w:val="24"/>
          <w:szCs w:val="24"/>
        </w:rPr>
      </w:pPr>
      <w:r w:rsidRPr="00BA7885">
        <w:rPr>
          <w:rFonts w:ascii="Garamond" w:hAnsi="Garamond"/>
          <w:sz w:val="24"/>
          <w:szCs w:val="24"/>
        </w:rPr>
        <w:t>Memungkinkan terlaksananya program bimbingan secara lancar ke arah pencapaian tujuan sebagaimana yang telah ditetapkan.</w:t>
      </w:r>
      <w:r w:rsidRPr="00BA7885">
        <w:rPr>
          <w:rStyle w:val="FootnoteReference"/>
          <w:rFonts w:ascii="Garamond" w:hAnsi="Garamond"/>
          <w:sz w:val="24"/>
          <w:szCs w:val="24"/>
        </w:rPr>
        <w:footnoteReference w:id="24"/>
      </w:r>
    </w:p>
    <w:p w:rsidR="007F1E98" w:rsidRPr="00BA7885" w:rsidRDefault="007F1E98" w:rsidP="00E714A6">
      <w:pPr>
        <w:pStyle w:val="ListParagraph"/>
        <w:numPr>
          <w:ilvl w:val="0"/>
          <w:numId w:val="17"/>
        </w:numPr>
        <w:spacing w:after="0" w:line="240" w:lineRule="auto"/>
        <w:ind w:left="1004" w:hanging="284"/>
        <w:jc w:val="both"/>
        <w:rPr>
          <w:rFonts w:ascii="Garamond" w:hAnsi="Garamond"/>
          <w:sz w:val="24"/>
          <w:szCs w:val="24"/>
        </w:rPr>
      </w:pPr>
      <w:r w:rsidRPr="00BA7885">
        <w:rPr>
          <w:rFonts w:ascii="Garamond" w:hAnsi="Garamond"/>
          <w:sz w:val="24"/>
          <w:szCs w:val="24"/>
        </w:rPr>
        <w:t>Penilaian program layanan bimbingan</w:t>
      </w:r>
    </w:p>
    <w:p w:rsidR="007F1E98" w:rsidRPr="00BA7885" w:rsidRDefault="007F1E98" w:rsidP="00E714A6">
      <w:pPr>
        <w:spacing w:after="0" w:line="240" w:lineRule="auto"/>
        <w:ind w:left="1004" w:firstLine="720"/>
        <w:jc w:val="both"/>
        <w:rPr>
          <w:rFonts w:ascii="Garamond" w:hAnsi="Garamond"/>
          <w:i/>
          <w:iCs/>
          <w:sz w:val="24"/>
          <w:szCs w:val="24"/>
        </w:rPr>
      </w:pPr>
      <w:r w:rsidRPr="00BA7885">
        <w:rPr>
          <w:rFonts w:ascii="Garamond" w:hAnsi="Garamond"/>
          <w:sz w:val="24"/>
          <w:szCs w:val="24"/>
        </w:rPr>
        <w:t xml:space="preserve">Penilaian merupakan langkah penting dalam manajemen program bimbingan. Shertzer dan Stone dalam Achmad J N mengemukakan pendapatnya, </w:t>
      </w:r>
      <w:r w:rsidRPr="00BA7885">
        <w:rPr>
          <w:rFonts w:ascii="Garamond" w:hAnsi="Garamond"/>
          <w:i/>
          <w:iCs/>
          <w:sz w:val="24"/>
          <w:szCs w:val="24"/>
        </w:rPr>
        <w:t>evaluation consist of making systematic judgements of the relative effective-ness with which goals are attained in relation to special standards.</w:t>
      </w:r>
    </w:p>
    <w:p w:rsidR="007F1E98" w:rsidRPr="00E714A6" w:rsidRDefault="007F1E98" w:rsidP="00E714A6">
      <w:pPr>
        <w:spacing w:after="0" w:line="240" w:lineRule="auto"/>
        <w:ind w:left="1004" w:firstLine="720"/>
        <w:jc w:val="both"/>
        <w:rPr>
          <w:rFonts w:ascii="Garamond" w:hAnsi="Garamond"/>
          <w:i/>
          <w:iCs/>
          <w:sz w:val="24"/>
          <w:szCs w:val="24"/>
        </w:rPr>
      </w:pPr>
      <w:r w:rsidRPr="00BA7885">
        <w:rPr>
          <w:rFonts w:ascii="Garamond" w:hAnsi="Garamond"/>
          <w:sz w:val="24"/>
          <w:szCs w:val="24"/>
        </w:rPr>
        <w:t>Dalam keseluruhan kegiatan layanan bimbingan dan konseling, penilaian diperlukan untuk memperoleh umpan balik terhadap keefektivan layanan bimbingan yang telah dilaksanakan. Dengan informasi ini dapat diketahui sampai sejauh mana derajat keberhasilan kegiatan layanan bimbingan. Berdasarkan informasi ini dapat ditetapkan langkah-langkah tindak lanjut untuk memperbaiki dan mengembangkan program selanjutnya.</w:t>
      </w:r>
      <w:r w:rsidR="00E714A6">
        <w:rPr>
          <w:rFonts w:ascii="Garamond" w:hAnsi="Garamond"/>
          <w:i/>
          <w:iCs/>
          <w:sz w:val="24"/>
          <w:szCs w:val="24"/>
        </w:rPr>
        <w:t xml:space="preserve"> </w:t>
      </w:r>
      <w:r w:rsidRPr="00BA7885">
        <w:rPr>
          <w:rFonts w:ascii="Garamond" w:hAnsi="Garamond"/>
          <w:sz w:val="24"/>
          <w:szCs w:val="24"/>
        </w:rPr>
        <w:t>Aspek yang dinilai, baik proses maupun hasil antara lain:</w:t>
      </w:r>
    </w:p>
    <w:p w:rsidR="007F1E98" w:rsidRPr="00BA7885" w:rsidRDefault="007F1E98" w:rsidP="00E714A6">
      <w:pPr>
        <w:pStyle w:val="ListParagraph"/>
        <w:numPr>
          <w:ilvl w:val="0"/>
          <w:numId w:val="24"/>
        </w:numPr>
        <w:spacing w:after="0" w:line="240" w:lineRule="auto"/>
        <w:ind w:left="1364"/>
        <w:jc w:val="both"/>
        <w:rPr>
          <w:rFonts w:ascii="Garamond" w:hAnsi="Garamond"/>
          <w:sz w:val="24"/>
          <w:szCs w:val="24"/>
        </w:rPr>
      </w:pPr>
      <w:r w:rsidRPr="00BA7885">
        <w:rPr>
          <w:rFonts w:ascii="Garamond" w:hAnsi="Garamond"/>
          <w:sz w:val="24"/>
          <w:szCs w:val="24"/>
        </w:rPr>
        <w:t>Kesesuaian antara program dengan pelaksanaan</w:t>
      </w:r>
    </w:p>
    <w:p w:rsidR="007F1E98" w:rsidRPr="00BA7885" w:rsidRDefault="007F1E98" w:rsidP="00E714A6">
      <w:pPr>
        <w:pStyle w:val="ListParagraph"/>
        <w:numPr>
          <w:ilvl w:val="0"/>
          <w:numId w:val="24"/>
        </w:numPr>
        <w:spacing w:after="0" w:line="240" w:lineRule="auto"/>
        <w:ind w:left="1364"/>
        <w:jc w:val="both"/>
        <w:rPr>
          <w:rFonts w:ascii="Garamond" w:hAnsi="Garamond"/>
          <w:sz w:val="24"/>
          <w:szCs w:val="24"/>
        </w:rPr>
      </w:pPr>
      <w:r w:rsidRPr="00BA7885">
        <w:rPr>
          <w:rFonts w:ascii="Garamond" w:hAnsi="Garamond"/>
          <w:sz w:val="24"/>
          <w:szCs w:val="24"/>
        </w:rPr>
        <w:t>Keterlaksanaan program</w:t>
      </w:r>
    </w:p>
    <w:p w:rsidR="007F1E98" w:rsidRPr="00BA7885" w:rsidRDefault="007F1E98" w:rsidP="00E714A6">
      <w:pPr>
        <w:pStyle w:val="ListParagraph"/>
        <w:numPr>
          <w:ilvl w:val="0"/>
          <w:numId w:val="24"/>
        </w:numPr>
        <w:spacing w:after="0" w:line="240" w:lineRule="auto"/>
        <w:ind w:left="1364"/>
        <w:jc w:val="both"/>
        <w:rPr>
          <w:rFonts w:ascii="Garamond" w:hAnsi="Garamond"/>
          <w:sz w:val="24"/>
          <w:szCs w:val="24"/>
        </w:rPr>
      </w:pPr>
      <w:r w:rsidRPr="00BA7885">
        <w:rPr>
          <w:rFonts w:ascii="Garamond" w:hAnsi="Garamond"/>
          <w:sz w:val="24"/>
          <w:szCs w:val="24"/>
        </w:rPr>
        <w:t>Hambatan-hambatan yang dijumpai</w:t>
      </w:r>
    </w:p>
    <w:p w:rsidR="007F1E98" w:rsidRPr="00BA7885" w:rsidRDefault="007F1E98" w:rsidP="00E714A6">
      <w:pPr>
        <w:pStyle w:val="ListParagraph"/>
        <w:numPr>
          <w:ilvl w:val="0"/>
          <w:numId w:val="24"/>
        </w:numPr>
        <w:spacing w:after="0" w:line="240" w:lineRule="auto"/>
        <w:ind w:left="1364"/>
        <w:jc w:val="both"/>
        <w:rPr>
          <w:rFonts w:ascii="Garamond" w:hAnsi="Garamond"/>
          <w:sz w:val="24"/>
          <w:szCs w:val="24"/>
        </w:rPr>
      </w:pPr>
      <w:r w:rsidRPr="00BA7885">
        <w:rPr>
          <w:rFonts w:ascii="Garamond" w:hAnsi="Garamond"/>
          <w:sz w:val="24"/>
          <w:szCs w:val="24"/>
        </w:rPr>
        <w:t>Dampak layanan bimbingan terhadap kegiatan belajar mengajar</w:t>
      </w:r>
    </w:p>
    <w:p w:rsidR="007F1E98" w:rsidRPr="00BA7885" w:rsidRDefault="007F1E98" w:rsidP="00E714A6">
      <w:pPr>
        <w:pStyle w:val="ListParagraph"/>
        <w:numPr>
          <w:ilvl w:val="0"/>
          <w:numId w:val="24"/>
        </w:numPr>
        <w:spacing w:after="0" w:line="240" w:lineRule="auto"/>
        <w:ind w:left="1364"/>
        <w:jc w:val="both"/>
        <w:rPr>
          <w:rFonts w:ascii="Garamond" w:hAnsi="Garamond"/>
          <w:sz w:val="24"/>
          <w:szCs w:val="24"/>
        </w:rPr>
      </w:pPr>
      <w:r w:rsidRPr="00BA7885">
        <w:rPr>
          <w:rFonts w:ascii="Garamond" w:hAnsi="Garamond"/>
          <w:sz w:val="24"/>
          <w:szCs w:val="24"/>
        </w:rPr>
        <w:t>Respon siswa, personel sekolah, orang tua, dan masyarakat terhadap layanan bimbingan</w:t>
      </w:r>
    </w:p>
    <w:p w:rsidR="007F1E98" w:rsidRPr="00BA7885" w:rsidRDefault="007F1E98" w:rsidP="00E714A6">
      <w:pPr>
        <w:pStyle w:val="ListParagraph"/>
        <w:numPr>
          <w:ilvl w:val="0"/>
          <w:numId w:val="24"/>
        </w:numPr>
        <w:spacing w:after="0" w:line="240" w:lineRule="auto"/>
        <w:ind w:left="1364"/>
        <w:jc w:val="both"/>
        <w:rPr>
          <w:rFonts w:ascii="Garamond" w:hAnsi="Garamond"/>
          <w:sz w:val="24"/>
          <w:szCs w:val="24"/>
        </w:rPr>
      </w:pPr>
      <w:r w:rsidRPr="00BA7885">
        <w:rPr>
          <w:rFonts w:ascii="Garamond" w:hAnsi="Garamond"/>
          <w:sz w:val="24"/>
          <w:szCs w:val="24"/>
        </w:rPr>
        <w:t>Perubahan kemajuan siswa dilihat dari pencapaian tujuan layanan bimbingan, pencapaian tugas-tugas perkembangan, dan hasil belajar</w:t>
      </w:r>
    </w:p>
    <w:p w:rsidR="007F1E98" w:rsidRPr="00BA7885" w:rsidRDefault="007F1E98" w:rsidP="00E714A6">
      <w:pPr>
        <w:pStyle w:val="ListParagraph"/>
        <w:numPr>
          <w:ilvl w:val="0"/>
          <w:numId w:val="24"/>
        </w:numPr>
        <w:spacing w:after="0" w:line="240" w:lineRule="auto"/>
        <w:ind w:left="1364"/>
        <w:jc w:val="both"/>
        <w:rPr>
          <w:rFonts w:ascii="Garamond" w:hAnsi="Garamond"/>
          <w:sz w:val="24"/>
          <w:szCs w:val="24"/>
        </w:rPr>
      </w:pPr>
      <w:r w:rsidRPr="00BA7885">
        <w:rPr>
          <w:rFonts w:ascii="Garamond" w:hAnsi="Garamond"/>
          <w:sz w:val="24"/>
          <w:szCs w:val="24"/>
        </w:rPr>
        <w:t>Keberhasilan siswa setelah menyelesaikan sekolah, baik pada studi lanjutan maupun pada kehidupannya di masyarakat.</w:t>
      </w:r>
    </w:p>
    <w:p w:rsidR="007F1E98" w:rsidRPr="00BA7885" w:rsidRDefault="007F1E98" w:rsidP="00AD6B77">
      <w:pPr>
        <w:spacing w:after="0" w:line="240" w:lineRule="auto"/>
        <w:ind w:left="709" w:firstLine="720"/>
        <w:jc w:val="both"/>
        <w:rPr>
          <w:rFonts w:ascii="Garamond" w:hAnsi="Garamond"/>
          <w:sz w:val="24"/>
          <w:szCs w:val="24"/>
        </w:rPr>
      </w:pPr>
      <w:r w:rsidRPr="00BA7885">
        <w:rPr>
          <w:rFonts w:ascii="Garamond" w:hAnsi="Garamond"/>
          <w:sz w:val="24"/>
          <w:szCs w:val="24"/>
        </w:rPr>
        <w:t>Penilaian perlu diprogramkan secara sistematis dan terpadu. Kegiatan penilaian, baik proses maupun hasil perlu dianalisis, kemudian dijadikan dasar dalam tindak lanjut untuk perbaikan dan pengembangan program layanan bimbingan.</w:t>
      </w:r>
      <w:r w:rsidRPr="00BA7885">
        <w:rPr>
          <w:rStyle w:val="FootnoteReference"/>
          <w:rFonts w:ascii="Garamond" w:hAnsi="Garamond"/>
          <w:sz w:val="24"/>
          <w:szCs w:val="24"/>
        </w:rPr>
        <w:footnoteReference w:id="25"/>
      </w:r>
    </w:p>
    <w:p w:rsidR="007F1E98" w:rsidRPr="00BA7885" w:rsidRDefault="007F1E98" w:rsidP="0037636E">
      <w:pPr>
        <w:spacing w:after="0" w:line="240" w:lineRule="auto"/>
        <w:ind w:firstLine="720"/>
        <w:jc w:val="both"/>
        <w:rPr>
          <w:rFonts w:ascii="Garamond" w:hAnsi="Garamond"/>
          <w:sz w:val="24"/>
          <w:szCs w:val="24"/>
        </w:rPr>
      </w:pPr>
    </w:p>
    <w:p w:rsidR="007F1E98" w:rsidRPr="00BA7885" w:rsidRDefault="007F1E98" w:rsidP="0037636E">
      <w:pPr>
        <w:spacing w:after="0" w:line="240" w:lineRule="auto"/>
        <w:ind w:firstLine="720"/>
        <w:jc w:val="both"/>
        <w:rPr>
          <w:rFonts w:ascii="Garamond" w:hAnsi="Garamond"/>
          <w:sz w:val="24"/>
          <w:szCs w:val="24"/>
        </w:rPr>
      </w:pPr>
    </w:p>
    <w:p w:rsidR="007F1E98" w:rsidRPr="00BA7885" w:rsidRDefault="007F1E98" w:rsidP="00AD6B77">
      <w:pPr>
        <w:pStyle w:val="ListParagraph"/>
        <w:numPr>
          <w:ilvl w:val="0"/>
          <w:numId w:val="21"/>
        </w:numPr>
        <w:spacing w:after="0" w:line="240" w:lineRule="auto"/>
        <w:ind w:left="709" w:hanging="284"/>
        <w:jc w:val="both"/>
        <w:rPr>
          <w:rFonts w:ascii="Garamond" w:hAnsi="Garamond" w:cs="Arial"/>
          <w:sz w:val="24"/>
          <w:szCs w:val="24"/>
        </w:rPr>
      </w:pPr>
      <w:r w:rsidRPr="00BA7885">
        <w:rPr>
          <w:rFonts w:ascii="Garamond" w:hAnsi="Garamond" w:cs="Arial"/>
          <w:b/>
          <w:bCs/>
          <w:sz w:val="24"/>
          <w:szCs w:val="24"/>
        </w:rPr>
        <w:t xml:space="preserve">Tujuan Bimbingan dan Konseling </w:t>
      </w:r>
    </w:p>
    <w:p w:rsidR="007F1E98" w:rsidRPr="00BA7885" w:rsidRDefault="007F1E98" w:rsidP="00AD6B77">
      <w:pPr>
        <w:spacing w:after="0" w:line="240" w:lineRule="auto"/>
        <w:ind w:left="709" w:firstLine="720"/>
        <w:jc w:val="both"/>
        <w:rPr>
          <w:rFonts w:ascii="Garamond" w:hAnsi="Garamond"/>
          <w:sz w:val="24"/>
          <w:szCs w:val="24"/>
        </w:rPr>
      </w:pPr>
      <w:r w:rsidRPr="00BA7885">
        <w:rPr>
          <w:rFonts w:ascii="Garamond" w:hAnsi="Garamond"/>
          <w:sz w:val="24"/>
          <w:szCs w:val="24"/>
        </w:rPr>
        <w:t>Tujuan umum dari layanan bimbingan dan konseling adalah sesuai dengan tujuan pendidikan, sebagaimana dinyatakan dalam Undang-Undang Sistem Pendidikan Nasional (UUSPN) Tahun 2003 yaitu, terwujudnya manusia Indonesia seutuhnya yang cerdas, yang beriman, dan bertakwa kepada Tuhan Yang Maha Esa dan berbudi pekerti luhur, memiliki pengetahuan dan keterampilan, kesehatan jasmani dan rohani, keperibadian yang mantap dan mandiri, serta rasa tanggung jawab kemasyarakatan dan kebangsaan.</w:t>
      </w:r>
      <w:r w:rsidRPr="00BA7885">
        <w:rPr>
          <w:rStyle w:val="FootnoteReference"/>
          <w:rFonts w:ascii="Garamond" w:hAnsi="Garamond"/>
          <w:sz w:val="24"/>
          <w:szCs w:val="24"/>
        </w:rPr>
        <w:footnoteReference w:id="26"/>
      </w:r>
      <w:r w:rsidRPr="00BA7885">
        <w:rPr>
          <w:rFonts w:ascii="Garamond" w:hAnsi="Garamond"/>
          <w:sz w:val="24"/>
          <w:szCs w:val="24"/>
        </w:rPr>
        <w:t xml:space="preserve"> </w:t>
      </w:r>
    </w:p>
    <w:p w:rsidR="007F1E98" w:rsidRPr="00BA7885" w:rsidRDefault="007F1E98" w:rsidP="00AD6B77">
      <w:pPr>
        <w:spacing w:after="0" w:line="240" w:lineRule="auto"/>
        <w:ind w:left="709" w:firstLine="720"/>
        <w:jc w:val="both"/>
        <w:rPr>
          <w:rFonts w:ascii="Garamond" w:hAnsi="Garamond"/>
          <w:sz w:val="24"/>
          <w:szCs w:val="24"/>
        </w:rPr>
      </w:pPr>
      <w:r w:rsidRPr="00BA7885">
        <w:rPr>
          <w:rFonts w:ascii="Garamond" w:hAnsi="Garamond"/>
          <w:sz w:val="24"/>
          <w:szCs w:val="24"/>
        </w:rPr>
        <w:t>Tujuan umum bimbingan dan konseling juga sejalan dengan pengertian bimbingan dan konseling itu sendiri yaitu untuk membantu individu memperkembangkan diri secara optimal sesuai dengan tahap perkembangan dan predisposisi yang dimilikinya (seperti kemampuan dasar dan bakat-bakatnya), berbagai latar belakang yang ada (seperti latar belakang keluarga, pendidikan, status sosial ekonomi), serta sesuai dengan tuntutan positif lingkungannya.</w:t>
      </w:r>
      <w:r w:rsidRPr="00BA7885">
        <w:rPr>
          <w:rStyle w:val="FootnoteReference"/>
          <w:rFonts w:ascii="Garamond" w:hAnsi="Garamond"/>
          <w:sz w:val="24"/>
          <w:szCs w:val="24"/>
        </w:rPr>
        <w:footnoteReference w:id="27"/>
      </w:r>
    </w:p>
    <w:p w:rsidR="00AD6B77" w:rsidRDefault="007F1E98" w:rsidP="00AD6B77">
      <w:pPr>
        <w:spacing w:after="0" w:line="240" w:lineRule="auto"/>
        <w:ind w:left="709" w:firstLine="720"/>
        <w:jc w:val="both"/>
        <w:rPr>
          <w:rFonts w:ascii="Garamond" w:hAnsi="Garamond"/>
          <w:sz w:val="24"/>
          <w:szCs w:val="24"/>
        </w:rPr>
      </w:pPr>
      <w:r w:rsidRPr="00BA7885">
        <w:rPr>
          <w:rFonts w:ascii="Garamond" w:hAnsi="Garamond"/>
          <w:sz w:val="24"/>
          <w:szCs w:val="24"/>
        </w:rPr>
        <w:lastRenderedPageBreak/>
        <w:t>Tujuan bimbingan dan konseling adalah agar tercapainya perkembangan optimal pada individu yang dibimbing. Dengan perkataan lain agar individu (siswa) dapat mengembangkan dirinya secara optimal sesuai dengan potensi atau kapasitasnya dan agar individu dapat berkembang sesuai lingkungannya.</w:t>
      </w:r>
      <w:r w:rsidRPr="00BA7885">
        <w:rPr>
          <w:rStyle w:val="FootnoteReference"/>
          <w:rFonts w:ascii="Garamond" w:hAnsi="Garamond"/>
          <w:sz w:val="24"/>
          <w:szCs w:val="24"/>
        </w:rPr>
        <w:footnoteReference w:id="28"/>
      </w:r>
    </w:p>
    <w:p w:rsidR="007F1E98" w:rsidRPr="00BA7885" w:rsidRDefault="007F1E98" w:rsidP="00AD6B77">
      <w:pPr>
        <w:spacing w:after="0" w:line="240" w:lineRule="auto"/>
        <w:ind w:left="709" w:firstLine="720"/>
        <w:jc w:val="both"/>
        <w:rPr>
          <w:rFonts w:ascii="Garamond" w:hAnsi="Garamond"/>
          <w:sz w:val="24"/>
          <w:szCs w:val="24"/>
        </w:rPr>
      </w:pPr>
      <w:r w:rsidRPr="00BA7885">
        <w:rPr>
          <w:rFonts w:ascii="Garamond" w:hAnsi="Garamond"/>
          <w:sz w:val="24"/>
          <w:szCs w:val="24"/>
        </w:rPr>
        <w:t>Optimalisasi pencapaian tujuan bimbingan dan konseling pada setiap individu tentu berbeda sesuai tingkatan perkembangannya. Apabila yang dibimbing adalah murid Sekolah Dasar (SD/MI), di mana mereka sedang dalam proses perkembangan dari usia SD/MI ke usia SPM/MTs atau usia anak-anak ke usia remaja, tentu optimalisasi pencapaian tingkat perkembangan sesuai dengan usia Sekolah Dasar, demikian juga apabila yang dibimbing adalah siswa Sekolah Menengah Pertama (SMP/MTs) dan Sekolah Menengah Atas atau Sekolah Menengah Kejuruan (SMA/SMK) atau Madrasah Aliyah (MA ) dan Perguruan Tinggi (PT).</w:t>
      </w:r>
      <w:r w:rsidRPr="00BA7885">
        <w:rPr>
          <w:rStyle w:val="FootnoteReference"/>
          <w:rFonts w:ascii="Garamond" w:hAnsi="Garamond"/>
          <w:sz w:val="24"/>
          <w:szCs w:val="24"/>
        </w:rPr>
        <w:footnoteReference w:id="29"/>
      </w:r>
    </w:p>
    <w:p w:rsidR="007F1E98" w:rsidRPr="00BA7885" w:rsidRDefault="007F1E98" w:rsidP="00AD6B77">
      <w:pPr>
        <w:spacing w:after="0" w:line="240" w:lineRule="auto"/>
        <w:ind w:left="709" w:firstLine="720"/>
        <w:jc w:val="both"/>
        <w:rPr>
          <w:rFonts w:ascii="Garamond" w:hAnsi="Garamond"/>
          <w:sz w:val="24"/>
          <w:szCs w:val="24"/>
        </w:rPr>
      </w:pPr>
      <w:r w:rsidRPr="00BA7885">
        <w:rPr>
          <w:rFonts w:ascii="Garamond" w:hAnsi="Garamond"/>
          <w:sz w:val="24"/>
          <w:szCs w:val="24"/>
        </w:rPr>
        <w:t>Dalam Islam, sosok individu yang ingin dicapai seperti disebutkan dalam tujuan bimbingan dan konseling di atas identik dengan individu yang “</w:t>
      </w:r>
      <w:r w:rsidRPr="00BA7885">
        <w:rPr>
          <w:rFonts w:ascii="Garamond" w:hAnsi="Garamond"/>
          <w:i/>
          <w:iCs/>
          <w:sz w:val="24"/>
          <w:szCs w:val="24"/>
        </w:rPr>
        <w:t>kaffah</w:t>
      </w:r>
      <w:r w:rsidRPr="00BA7885">
        <w:rPr>
          <w:rFonts w:ascii="Garamond" w:hAnsi="Garamond"/>
          <w:sz w:val="24"/>
          <w:szCs w:val="24"/>
        </w:rPr>
        <w:t>” atau “</w:t>
      </w:r>
      <w:r w:rsidRPr="00BA7885">
        <w:rPr>
          <w:rFonts w:ascii="Garamond" w:hAnsi="Garamond"/>
          <w:i/>
          <w:iCs/>
          <w:sz w:val="24"/>
          <w:szCs w:val="24"/>
        </w:rPr>
        <w:t>insan kamil</w:t>
      </w:r>
      <w:r w:rsidRPr="00BA7885">
        <w:rPr>
          <w:rFonts w:ascii="Garamond" w:hAnsi="Garamond"/>
          <w:sz w:val="24"/>
          <w:szCs w:val="24"/>
        </w:rPr>
        <w:t xml:space="preserve">”. Individu yang </w:t>
      </w:r>
      <w:r w:rsidRPr="00BA7885">
        <w:rPr>
          <w:rFonts w:ascii="Garamond" w:hAnsi="Garamond"/>
          <w:i/>
          <w:iCs/>
          <w:sz w:val="24"/>
          <w:szCs w:val="24"/>
        </w:rPr>
        <w:t>kaffah</w:t>
      </w:r>
      <w:r w:rsidRPr="00BA7885">
        <w:rPr>
          <w:rFonts w:ascii="Garamond" w:hAnsi="Garamond"/>
          <w:sz w:val="24"/>
          <w:szCs w:val="24"/>
        </w:rPr>
        <w:t xml:space="preserve"> atau </w:t>
      </w:r>
      <w:r w:rsidRPr="00BA7885">
        <w:rPr>
          <w:rFonts w:ascii="Garamond" w:hAnsi="Garamond"/>
          <w:i/>
          <w:iCs/>
          <w:sz w:val="24"/>
          <w:szCs w:val="24"/>
        </w:rPr>
        <w:t>insan kamil</w:t>
      </w:r>
      <w:r w:rsidRPr="00BA7885">
        <w:rPr>
          <w:rFonts w:ascii="Garamond" w:hAnsi="Garamond"/>
          <w:sz w:val="24"/>
          <w:szCs w:val="24"/>
        </w:rPr>
        <w:t xml:space="preserve"> merupakan sosok individu atau pribadi yang sehat baik rohani (mental atau psikis) dan jasmaninya (fisiknya). Dengan perkataan lain, sehat fisik dan spikisnya individu atau pribadi yang </w:t>
      </w:r>
      <w:r w:rsidRPr="00BA7885">
        <w:rPr>
          <w:rFonts w:ascii="Garamond" w:hAnsi="Garamond"/>
          <w:i/>
          <w:iCs/>
          <w:sz w:val="24"/>
          <w:szCs w:val="24"/>
        </w:rPr>
        <w:t>kaffah</w:t>
      </w:r>
      <w:r w:rsidRPr="00BA7885">
        <w:rPr>
          <w:rFonts w:ascii="Garamond" w:hAnsi="Garamond"/>
          <w:sz w:val="24"/>
          <w:szCs w:val="24"/>
        </w:rPr>
        <w:t xml:space="preserve"> atau </w:t>
      </w:r>
      <w:r w:rsidRPr="00BA7885">
        <w:rPr>
          <w:rFonts w:ascii="Garamond" w:hAnsi="Garamond"/>
          <w:i/>
          <w:iCs/>
          <w:sz w:val="24"/>
          <w:szCs w:val="24"/>
        </w:rPr>
        <w:t>insan kamil</w:t>
      </w:r>
      <w:r w:rsidRPr="00BA7885">
        <w:rPr>
          <w:rFonts w:ascii="Garamond" w:hAnsi="Garamond"/>
          <w:sz w:val="24"/>
          <w:szCs w:val="24"/>
        </w:rPr>
        <w:t xml:space="preserve"> juga merupakan sosok individu yang mampu mewujudkan potensi iman, ilmu dan amal serta dzikir sesuai kemampuannya dalam kehidupan sehari-hari.</w:t>
      </w:r>
    </w:p>
    <w:p w:rsidR="007F1E98" w:rsidRPr="00BA7885" w:rsidRDefault="007F1E98" w:rsidP="00AD6B77">
      <w:pPr>
        <w:spacing w:after="0" w:line="240" w:lineRule="auto"/>
        <w:ind w:left="709" w:firstLine="720"/>
        <w:jc w:val="both"/>
        <w:rPr>
          <w:rFonts w:ascii="Garamond" w:hAnsi="Garamond"/>
          <w:sz w:val="24"/>
          <w:szCs w:val="24"/>
        </w:rPr>
      </w:pPr>
      <w:r w:rsidRPr="00BA7885">
        <w:rPr>
          <w:rFonts w:ascii="Garamond" w:hAnsi="Garamond"/>
          <w:sz w:val="24"/>
          <w:szCs w:val="24"/>
        </w:rPr>
        <w:t xml:space="preserve">Secara operasional individu atau pribadi yang </w:t>
      </w:r>
      <w:r w:rsidRPr="00BA7885">
        <w:rPr>
          <w:rFonts w:ascii="Garamond" w:hAnsi="Garamond"/>
          <w:i/>
          <w:iCs/>
          <w:sz w:val="24"/>
          <w:szCs w:val="24"/>
        </w:rPr>
        <w:t>kaffah</w:t>
      </w:r>
      <w:r w:rsidRPr="00BA7885">
        <w:rPr>
          <w:rFonts w:ascii="Garamond" w:hAnsi="Garamond"/>
          <w:sz w:val="24"/>
          <w:szCs w:val="24"/>
        </w:rPr>
        <w:t xml:space="preserve"> atau insan kamil adalah individu yang mampu: pertama, berfikir secara positif sebagai hamba Allah Swt, yang tugas utamanya adalah mengabdi kepada-Nya. Kedua, berpikir positif tentang diri dan orang lain di lingkungannya. Ketiga, mewujudkan potensi pikir dan zikir dalam kehidupan sehari-hari. Keempat, mewujudkan </w:t>
      </w:r>
      <w:r w:rsidRPr="00BA7885">
        <w:rPr>
          <w:rFonts w:ascii="Garamond" w:hAnsi="Garamond"/>
          <w:i/>
          <w:iCs/>
          <w:sz w:val="24"/>
          <w:szCs w:val="24"/>
        </w:rPr>
        <w:t>akhlak al-karimah</w:t>
      </w:r>
      <w:r w:rsidRPr="00BA7885">
        <w:rPr>
          <w:rFonts w:ascii="Garamond" w:hAnsi="Garamond"/>
          <w:sz w:val="24"/>
          <w:szCs w:val="24"/>
        </w:rPr>
        <w:t xml:space="preserve"> dan senantiasa berbuat </w:t>
      </w:r>
      <w:r w:rsidRPr="00BA7885">
        <w:rPr>
          <w:rFonts w:ascii="Garamond" w:hAnsi="Garamond"/>
          <w:i/>
          <w:iCs/>
          <w:sz w:val="24"/>
          <w:szCs w:val="24"/>
        </w:rPr>
        <w:t>ikhsan</w:t>
      </w:r>
      <w:r w:rsidRPr="00BA7885">
        <w:rPr>
          <w:rFonts w:ascii="Garamond" w:hAnsi="Garamond"/>
          <w:sz w:val="24"/>
          <w:szCs w:val="24"/>
        </w:rPr>
        <w:t xml:space="preserve"> (baik) dalam kehidupan sehari-hari baik terhadap diri dan lingkungannya.</w:t>
      </w:r>
      <w:r w:rsidRPr="00BA7885">
        <w:rPr>
          <w:rStyle w:val="FootnoteReference"/>
          <w:rFonts w:ascii="Garamond" w:hAnsi="Garamond"/>
          <w:sz w:val="24"/>
          <w:szCs w:val="24"/>
        </w:rPr>
        <w:footnoteReference w:id="30"/>
      </w:r>
    </w:p>
    <w:p w:rsidR="007F1E98" w:rsidRPr="00BA7885" w:rsidRDefault="007F1E98" w:rsidP="00AD6B77">
      <w:pPr>
        <w:spacing w:after="0" w:line="240" w:lineRule="auto"/>
        <w:ind w:left="709" w:firstLine="720"/>
        <w:jc w:val="both"/>
        <w:rPr>
          <w:rFonts w:ascii="Garamond" w:hAnsi="Garamond"/>
          <w:sz w:val="24"/>
          <w:szCs w:val="24"/>
        </w:rPr>
      </w:pPr>
      <w:r w:rsidRPr="00BA7885">
        <w:rPr>
          <w:rFonts w:ascii="Garamond" w:hAnsi="Garamond"/>
          <w:sz w:val="24"/>
          <w:szCs w:val="24"/>
        </w:rPr>
        <w:t xml:space="preserve">M. Hamdan Bakran Adz Dzaky dalam Tohirin merinci tujuan bimbingan dan konseling dalam Islam sebagai berikut: </w:t>
      </w:r>
    </w:p>
    <w:p w:rsidR="007F1E98" w:rsidRPr="00F61FE1" w:rsidRDefault="007F1E98" w:rsidP="00F61FE1">
      <w:pPr>
        <w:pStyle w:val="ListParagraph"/>
        <w:numPr>
          <w:ilvl w:val="1"/>
          <w:numId w:val="25"/>
        </w:numPr>
        <w:spacing w:after="0" w:line="240" w:lineRule="auto"/>
        <w:ind w:left="1069"/>
        <w:jc w:val="both"/>
        <w:rPr>
          <w:rFonts w:ascii="Garamond" w:hAnsi="Garamond"/>
          <w:sz w:val="24"/>
          <w:szCs w:val="24"/>
        </w:rPr>
      </w:pPr>
      <w:r w:rsidRPr="00F61FE1">
        <w:rPr>
          <w:rFonts w:ascii="Garamond" w:hAnsi="Garamond"/>
          <w:sz w:val="24"/>
          <w:szCs w:val="24"/>
        </w:rPr>
        <w:t>Untuk menghasilkan suatu perubahan, perbaikan, kesehatan, dan kebersihan jiwa dan mental. Jiwa menjadi tenang, jinak, dan damai (</w:t>
      </w:r>
      <w:r w:rsidRPr="00F61FE1">
        <w:rPr>
          <w:rFonts w:ascii="Garamond" w:hAnsi="Garamond"/>
          <w:i/>
          <w:iCs/>
          <w:sz w:val="24"/>
          <w:szCs w:val="24"/>
        </w:rPr>
        <w:t>muthmainnah</w:t>
      </w:r>
      <w:r w:rsidRPr="00F61FE1">
        <w:rPr>
          <w:rFonts w:ascii="Garamond" w:hAnsi="Garamond"/>
          <w:sz w:val="24"/>
          <w:szCs w:val="24"/>
        </w:rPr>
        <w:t>), bersikap lapang dada (</w:t>
      </w:r>
      <w:r w:rsidRPr="00F61FE1">
        <w:rPr>
          <w:rFonts w:ascii="Garamond" w:hAnsi="Garamond"/>
          <w:i/>
          <w:iCs/>
          <w:sz w:val="24"/>
          <w:szCs w:val="24"/>
        </w:rPr>
        <w:t>radhiyah</w:t>
      </w:r>
      <w:r w:rsidRPr="00F61FE1">
        <w:rPr>
          <w:rFonts w:ascii="Garamond" w:hAnsi="Garamond"/>
          <w:sz w:val="24"/>
          <w:szCs w:val="24"/>
        </w:rPr>
        <w:t>) dan mendapatkan pencerahan taufik dan hidayahNya (</w:t>
      </w:r>
      <w:r w:rsidRPr="00F61FE1">
        <w:rPr>
          <w:rFonts w:ascii="Garamond" w:hAnsi="Garamond"/>
          <w:i/>
          <w:iCs/>
          <w:sz w:val="24"/>
          <w:szCs w:val="24"/>
        </w:rPr>
        <w:t>mardhiyah</w:t>
      </w:r>
      <w:r w:rsidRPr="00F61FE1">
        <w:rPr>
          <w:rFonts w:ascii="Garamond" w:hAnsi="Garamond"/>
          <w:sz w:val="24"/>
          <w:szCs w:val="24"/>
        </w:rPr>
        <w:t xml:space="preserve">). </w:t>
      </w:r>
    </w:p>
    <w:p w:rsidR="007F1E98" w:rsidRPr="00F61FE1" w:rsidRDefault="007F1E98" w:rsidP="00F61FE1">
      <w:pPr>
        <w:pStyle w:val="ListParagraph"/>
        <w:numPr>
          <w:ilvl w:val="1"/>
          <w:numId w:val="25"/>
        </w:numPr>
        <w:spacing w:after="0" w:line="240" w:lineRule="auto"/>
        <w:ind w:left="1069"/>
        <w:jc w:val="both"/>
        <w:rPr>
          <w:rFonts w:ascii="Garamond" w:hAnsi="Garamond"/>
          <w:sz w:val="24"/>
          <w:szCs w:val="24"/>
        </w:rPr>
      </w:pPr>
      <w:r w:rsidRPr="00F61FE1">
        <w:rPr>
          <w:rFonts w:ascii="Garamond" w:hAnsi="Garamond"/>
          <w:sz w:val="24"/>
          <w:szCs w:val="24"/>
        </w:rPr>
        <w:t xml:space="preserve">Untuk menghasilkan suatu perubahan, perbaikan, dan kesopanan tingkah laku yang dapat memberikan manfaat baik pada diri sendiri, lingkungan keluarga, lingkungan sekolah atau madrasah, lingkungan kerja, maupun lingkungan sosial, dan alam sekitarnya. </w:t>
      </w:r>
    </w:p>
    <w:p w:rsidR="007F1E98" w:rsidRPr="00F61FE1" w:rsidRDefault="007F1E98" w:rsidP="00F61FE1">
      <w:pPr>
        <w:pStyle w:val="ListParagraph"/>
        <w:numPr>
          <w:ilvl w:val="1"/>
          <w:numId w:val="25"/>
        </w:numPr>
        <w:spacing w:after="0" w:line="240" w:lineRule="auto"/>
        <w:ind w:left="1069"/>
        <w:jc w:val="both"/>
        <w:rPr>
          <w:rFonts w:ascii="Garamond" w:hAnsi="Garamond"/>
          <w:sz w:val="24"/>
          <w:szCs w:val="24"/>
        </w:rPr>
      </w:pPr>
      <w:r w:rsidRPr="00F61FE1">
        <w:rPr>
          <w:rFonts w:ascii="Garamond" w:hAnsi="Garamond"/>
          <w:sz w:val="24"/>
          <w:szCs w:val="24"/>
        </w:rPr>
        <w:t>Untuk menghasilkan kecerdasan rasa (emosi) pada individu sehingga muncul dan berkembang rasa toleransi (</w:t>
      </w:r>
      <w:r w:rsidRPr="00F61FE1">
        <w:rPr>
          <w:rFonts w:ascii="Garamond" w:hAnsi="Garamond"/>
          <w:i/>
          <w:iCs/>
          <w:sz w:val="24"/>
          <w:szCs w:val="24"/>
        </w:rPr>
        <w:t>tasammukh</w:t>
      </w:r>
      <w:r w:rsidRPr="00F61FE1">
        <w:rPr>
          <w:rFonts w:ascii="Garamond" w:hAnsi="Garamond"/>
          <w:sz w:val="24"/>
          <w:szCs w:val="24"/>
        </w:rPr>
        <w:t xml:space="preserve">), kesetiakawanan, tolong menolong dan rasa kasih sayang. </w:t>
      </w:r>
    </w:p>
    <w:p w:rsidR="007F1E98" w:rsidRPr="00F61FE1" w:rsidRDefault="007F1E98" w:rsidP="00F61FE1">
      <w:pPr>
        <w:pStyle w:val="ListParagraph"/>
        <w:numPr>
          <w:ilvl w:val="1"/>
          <w:numId w:val="25"/>
        </w:numPr>
        <w:spacing w:after="0" w:line="240" w:lineRule="auto"/>
        <w:ind w:left="1069"/>
        <w:jc w:val="both"/>
        <w:rPr>
          <w:rFonts w:ascii="Garamond" w:hAnsi="Garamond"/>
          <w:sz w:val="24"/>
          <w:szCs w:val="24"/>
        </w:rPr>
      </w:pPr>
      <w:r w:rsidRPr="00F61FE1">
        <w:rPr>
          <w:rFonts w:ascii="Garamond" w:hAnsi="Garamond"/>
          <w:sz w:val="24"/>
          <w:szCs w:val="24"/>
        </w:rPr>
        <w:t xml:space="preserve">Untuk menghasilkan kecerdasan spiritual pada diri individu sehingga muncul dan berkembang keinginan untuk berbuat taat kepadaNya, ketulusan mematuhi segala perintahNya, serta ketabahan menerima ujianNya. </w:t>
      </w:r>
    </w:p>
    <w:p w:rsidR="007F1E98" w:rsidRPr="00F61FE1" w:rsidRDefault="007F1E98" w:rsidP="00F61FE1">
      <w:pPr>
        <w:pStyle w:val="ListParagraph"/>
        <w:numPr>
          <w:ilvl w:val="1"/>
          <w:numId w:val="25"/>
        </w:numPr>
        <w:spacing w:after="0" w:line="240" w:lineRule="auto"/>
        <w:ind w:left="1069"/>
        <w:jc w:val="both"/>
        <w:rPr>
          <w:rFonts w:ascii="Garamond" w:hAnsi="Garamond"/>
          <w:sz w:val="24"/>
          <w:szCs w:val="24"/>
        </w:rPr>
      </w:pPr>
      <w:r w:rsidRPr="00F61FE1">
        <w:rPr>
          <w:rFonts w:ascii="Garamond" w:hAnsi="Garamond"/>
          <w:sz w:val="24"/>
          <w:szCs w:val="24"/>
        </w:rPr>
        <w:t>Untuk menghasilkan potensi ilahiyah, sehingga dengan potensi itu individu dapat melakukan tugas-tugasnya sebagai khalifah dengan baik dan benar,  dapat dengan baik menanggulangi berbagai persoalan hidup, dan dapat memberikan kemanfaatan dan keselamatan bagi lingkungannya pada berbagai aspek kehidupan.</w:t>
      </w:r>
    </w:p>
    <w:p w:rsidR="007F1E98" w:rsidRPr="00BA7885" w:rsidRDefault="007F1E98" w:rsidP="007D2A6A">
      <w:pPr>
        <w:spacing w:after="0" w:line="240" w:lineRule="auto"/>
        <w:ind w:left="709" w:firstLine="720"/>
        <w:jc w:val="both"/>
        <w:rPr>
          <w:rFonts w:ascii="Garamond" w:hAnsi="Garamond"/>
          <w:sz w:val="24"/>
          <w:szCs w:val="24"/>
        </w:rPr>
      </w:pPr>
      <w:r w:rsidRPr="00BA7885">
        <w:rPr>
          <w:rFonts w:ascii="Garamond" w:hAnsi="Garamond"/>
          <w:sz w:val="24"/>
          <w:szCs w:val="24"/>
        </w:rPr>
        <w:t>Dengan demikian tujuan bimbingan dan konseling dalam Islam merupakan tujuan yang ideal dalam rangka mengembangkan kepribadian muslim yang sempurna atau optimal (</w:t>
      </w:r>
      <w:r w:rsidRPr="00BA7885">
        <w:rPr>
          <w:rFonts w:ascii="Garamond" w:hAnsi="Garamond"/>
          <w:i/>
          <w:iCs/>
          <w:sz w:val="24"/>
          <w:szCs w:val="24"/>
        </w:rPr>
        <w:t>kaffah</w:t>
      </w:r>
      <w:r w:rsidRPr="00BA7885">
        <w:rPr>
          <w:rFonts w:ascii="Garamond" w:hAnsi="Garamond"/>
          <w:sz w:val="24"/>
          <w:szCs w:val="24"/>
        </w:rPr>
        <w:t xml:space="preserve"> dan </w:t>
      </w:r>
      <w:r w:rsidRPr="00BA7885">
        <w:rPr>
          <w:rFonts w:ascii="Garamond" w:hAnsi="Garamond"/>
          <w:i/>
          <w:iCs/>
          <w:sz w:val="24"/>
          <w:szCs w:val="24"/>
        </w:rPr>
        <w:t>insan kamil</w:t>
      </w:r>
      <w:r w:rsidRPr="00BA7885">
        <w:rPr>
          <w:rFonts w:ascii="Garamond" w:hAnsi="Garamond"/>
          <w:sz w:val="24"/>
          <w:szCs w:val="24"/>
        </w:rPr>
        <w:t>).</w:t>
      </w:r>
      <w:r w:rsidRPr="00BA7885">
        <w:rPr>
          <w:rStyle w:val="FootnoteReference"/>
          <w:rFonts w:ascii="Garamond" w:hAnsi="Garamond"/>
          <w:sz w:val="24"/>
          <w:szCs w:val="24"/>
        </w:rPr>
        <w:footnoteReference w:id="31"/>
      </w:r>
    </w:p>
    <w:p w:rsidR="007F1E98" w:rsidRPr="00BA7885" w:rsidRDefault="007F1E98" w:rsidP="007D2A6A">
      <w:pPr>
        <w:pStyle w:val="ListParagraph"/>
        <w:numPr>
          <w:ilvl w:val="0"/>
          <w:numId w:val="21"/>
        </w:numPr>
        <w:spacing w:after="0" w:line="240" w:lineRule="auto"/>
        <w:ind w:left="709" w:hanging="284"/>
        <w:jc w:val="both"/>
        <w:rPr>
          <w:rFonts w:ascii="Garamond" w:hAnsi="Garamond"/>
          <w:b/>
          <w:bCs/>
          <w:sz w:val="24"/>
          <w:szCs w:val="24"/>
        </w:rPr>
      </w:pPr>
      <w:r w:rsidRPr="00BA7885">
        <w:rPr>
          <w:rFonts w:ascii="Garamond" w:hAnsi="Garamond"/>
          <w:b/>
          <w:bCs/>
          <w:sz w:val="24"/>
          <w:szCs w:val="24"/>
        </w:rPr>
        <w:lastRenderedPageBreak/>
        <w:t xml:space="preserve">Asas-Asas Bimbingan dan Konseling </w:t>
      </w:r>
    </w:p>
    <w:p w:rsidR="007F1E98" w:rsidRPr="00BA7885" w:rsidRDefault="007F1E98" w:rsidP="007D2A6A">
      <w:pPr>
        <w:spacing w:after="0" w:line="240" w:lineRule="auto"/>
        <w:ind w:left="709" w:firstLine="720"/>
        <w:jc w:val="both"/>
        <w:rPr>
          <w:rFonts w:ascii="Garamond" w:hAnsi="Garamond"/>
          <w:sz w:val="24"/>
          <w:szCs w:val="24"/>
        </w:rPr>
      </w:pPr>
      <w:r w:rsidRPr="00BA7885">
        <w:rPr>
          <w:rFonts w:ascii="Garamond" w:hAnsi="Garamond"/>
          <w:sz w:val="24"/>
          <w:szCs w:val="24"/>
        </w:rPr>
        <w:t>Asas-asas bimbingan dan konseling, yaitu ketentuan yang harus diterapkan dalam penyelenggaraan bimbingan dan konseling. Menurut Prayitno</w:t>
      </w:r>
      <w:r w:rsidRPr="00BA7885">
        <w:rPr>
          <w:rStyle w:val="FootnoteReference"/>
          <w:rFonts w:ascii="Garamond" w:hAnsi="Garamond"/>
          <w:sz w:val="24"/>
          <w:szCs w:val="24"/>
        </w:rPr>
        <w:footnoteReference w:id="32"/>
      </w:r>
      <w:r w:rsidRPr="00BA7885">
        <w:rPr>
          <w:rFonts w:ascii="Garamond" w:hAnsi="Garamond"/>
          <w:sz w:val="24"/>
          <w:szCs w:val="24"/>
        </w:rPr>
        <w:t xml:space="preserve"> asas-asas bimbingan dan konseling yaitu asas kerahasiaan, kesukarelaan, keterbukaan, kekinian, kemandirian, kegiatan, kedinamisan, keterpaduan, kenormatifan, keahlian, ahli tangan, dan tut wuri handayani. </w:t>
      </w:r>
    </w:p>
    <w:p w:rsidR="007F1E98" w:rsidRPr="007D2A6A" w:rsidRDefault="007F1E98" w:rsidP="00851291">
      <w:pPr>
        <w:pStyle w:val="ListParagraph"/>
        <w:numPr>
          <w:ilvl w:val="0"/>
          <w:numId w:val="26"/>
        </w:numPr>
        <w:spacing w:after="0" w:line="240" w:lineRule="auto"/>
        <w:ind w:left="1069"/>
        <w:jc w:val="both"/>
        <w:rPr>
          <w:rFonts w:ascii="Garamond" w:hAnsi="Garamond"/>
          <w:sz w:val="24"/>
          <w:szCs w:val="24"/>
        </w:rPr>
      </w:pPr>
      <w:r w:rsidRPr="00BA7885">
        <w:rPr>
          <w:rFonts w:ascii="Garamond" w:hAnsi="Garamond"/>
          <w:sz w:val="24"/>
          <w:szCs w:val="24"/>
        </w:rPr>
        <w:t>As</w:t>
      </w:r>
      <w:r w:rsidR="007D2A6A">
        <w:rPr>
          <w:rFonts w:ascii="Garamond" w:hAnsi="Garamond"/>
          <w:sz w:val="24"/>
          <w:szCs w:val="24"/>
        </w:rPr>
        <w:t xml:space="preserve">as kerahasiaan. </w:t>
      </w:r>
      <w:r w:rsidRPr="007D2A6A">
        <w:rPr>
          <w:rFonts w:ascii="Garamond" w:hAnsi="Garamond"/>
          <w:sz w:val="24"/>
          <w:szCs w:val="24"/>
        </w:rPr>
        <w:t xml:space="preserve">Asas kerahasiaan memiliki makna bahwa guru BK harus mampu menjaga kerahasiaan data ataupun informasi yang diperoleh dari konseli. </w:t>
      </w:r>
    </w:p>
    <w:p w:rsidR="007F1E98" w:rsidRPr="007D2A6A" w:rsidRDefault="007D2A6A" w:rsidP="00851291">
      <w:pPr>
        <w:pStyle w:val="ListParagraph"/>
        <w:numPr>
          <w:ilvl w:val="0"/>
          <w:numId w:val="26"/>
        </w:numPr>
        <w:spacing w:after="0" w:line="240" w:lineRule="auto"/>
        <w:ind w:left="1069"/>
        <w:jc w:val="both"/>
        <w:rPr>
          <w:rFonts w:ascii="Garamond" w:hAnsi="Garamond"/>
          <w:sz w:val="24"/>
          <w:szCs w:val="24"/>
        </w:rPr>
      </w:pPr>
      <w:r>
        <w:rPr>
          <w:rFonts w:ascii="Garamond" w:hAnsi="Garamond"/>
          <w:sz w:val="24"/>
          <w:szCs w:val="24"/>
        </w:rPr>
        <w:t xml:space="preserve">Asas kesukarelaan. </w:t>
      </w:r>
      <w:r w:rsidR="007F1E98" w:rsidRPr="007D2A6A">
        <w:rPr>
          <w:rFonts w:ascii="Garamond" w:hAnsi="Garamond"/>
          <w:sz w:val="24"/>
          <w:szCs w:val="24"/>
        </w:rPr>
        <w:t xml:space="preserve">Asas kesukarelaan memilliki makna bahwa proses bimbingan dan konseling harus berlangsung atas dasar kesukarelaan, baik dari pihak guru BK maupun konseli itu sendiri. Konseli secara sukarela untuk datang kepada guru BK, menceritakan permasalahannya, melaksanakan hasil konseling. Sedangkan guru BK secara sukarela mau membantu konseli. </w:t>
      </w:r>
    </w:p>
    <w:p w:rsidR="007F1E98" w:rsidRPr="007D2A6A" w:rsidRDefault="007F1E98" w:rsidP="00851291">
      <w:pPr>
        <w:pStyle w:val="ListParagraph"/>
        <w:numPr>
          <w:ilvl w:val="0"/>
          <w:numId w:val="26"/>
        </w:numPr>
        <w:spacing w:after="0" w:line="240" w:lineRule="auto"/>
        <w:ind w:left="1069"/>
        <w:jc w:val="both"/>
        <w:rPr>
          <w:rFonts w:ascii="Garamond" w:hAnsi="Garamond"/>
          <w:sz w:val="24"/>
          <w:szCs w:val="24"/>
        </w:rPr>
      </w:pPr>
      <w:r w:rsidRPr="00BA7885">
        <w:rPr>
          <w:rFonts w:ascii="Garamond" w:hAnsi="Garamond"/>
          <w:sz w:val="24"/>
          <w:szCs w:val="24"/>
        </w:rPr>
        <w:t>Asas keter</w:t>
      </w:r>
      <w:r w:rsidR="007D2A6A">
        <w:rPr>
          <w:rFonts w:ascii="Garamond" w:hAnsi="Garamond"/>
          <w:sz w:val="24"/>
          <w:szCs w:val="24"/>
        </w:rPr>
        <w:t xml:space="preserve">bukaan. </w:t>
      </w:r>
      <w:r w:rsidRPr="007D2A6A">
        <w:rPr>
          <w:rFonts w:ascii="Garamond" w:hAnsi="Garamond"/>
          <w:sz w:val="24"/>
          <w:szCs w:val="24"/>
        </w:rPr>
        <w:t xml:space="preserve">Keterbukaan di sini ditinjau dari dua arah yaitu konseli dan guru BK. Konseli diharapkan terbuka dalam mengungkapkan permasalahan dan apa yang ada dalam dirinya, serta saran dan masukan dari pihak luar. Di pihak guru BK, diharapkan terbuka dalam mengajawab pertanyaan konseli dan data pribadi jika diperlukan. </w:t>
      </w:r>
    </w:p>
    <w:p w:rsidR="007F1E98" w:rsidRPr="007D2A6A" w:rsidRDefault="007D2A6A" w:rsidP="00851291">
      <w:pPr>
        <w:pStyle w:val="ListParagraph"/>
        <w:numPr>
          <w:ilvl w:val="0"/>
          <w:numId w:val="26"/>
        </w:numPr>
        <w:spacing w:after="0" w:line="240" w:lineRule="auto"/>
        <w:ind w:left="1069"/>
        <w:jc w:val="both"/>
        <w:rPr>
          <w:rFonts w:ascii="Garamond" w:hAnsi="Garamond"/>
          <w:sz w:val="24"/>
          <w:szCs w:val="24"/>
        </w:rPr>
      </w:pPr>
      <w:r>
        <w:rPr>
          <w:rFonts w:ascii="Garamond" w:hAnsi="Garamond"/>
          <w:sz w:val="24"/>
          <w:szCs w:val="24"/>
        </w:rPr>
        <w:t xml:space="preserve">Asas kekinian. </w:t>
      </w:r>
      <w:r w:rsidR="007F1E98" w:rsidRPr="007D2A6A">
        <w:rPr>
          <w:rFonts w:ascii="Garamond" w:hAnsi="Garamond"/>
          <w:sz w:val="24"/>
          <w:szCs w:val="24"/>
        </w:rPr>
        <w:t xml:space="preserve">Asas ini terkait dengan permasalahan yang akan dientaskan adalah permasalahan yang sedang dialami bukan permasalahan yang terjadi di masa lalu dan guru BK tidak boleh menunda-nunda proses pemberian bantuan. </w:t>
      </w:r>
    </w:p>
    <w:p w:rsidR="007F1E98" w:rsidRPr="007D2A6A" w:rsidRDefault="007D2A6A" w:rsidP="00851291">
      <w:pPr>
        <w:pStyle w:val="ListParagraph"/>
        <w:numPr>
          <w:ilvl w:val="0"/>
          <w:numId w:val="26"/>
        </w:numPr>
        <w:spacing w:after="0" w:line="240" w:lineRule="auto"/>
        <w:ind w:left="1069"/>
        <w:jc w:val="both"/>
        <w:rPr>
          <w:rFonts w:ascii="Garamond" w:hAnsi="Garamond"/>
          <w:sz w:val="24"/>
          <w:szCs w:val="24"/>
        </w:rPr>
      </w:pPr>
      <w:r>
        <w:rPr>
          <w:rFonts w:ascii="Garamond" w:hAnsi="Garamond"/>
          <w:sz w:val="24"/>
          <w:szCs w:val="24"/>
        </w:rPr>
        <w:t xml:space="preserve">Asas kemandirian. </w:t>
      </w:r>
      <w:r w:rsidR="007F1E98" w:rsidRPr="007D2A6A">
        <w:rPr>
          <w:rFonts w:ascii="Garamond" w:hAnsi="Garamond"/>
          <w:sz w:val="24"/>
          <w:szCs w:val="24"/>
        </w:rPr>
        <w:t xml:space="preserve">Asas ini memiliki arti bahwa pelayanan bimbingan dan konseling bertujuan menjadikan konseli menjadi mandiri, tidak bergantung pada orang lain, termasuk guru BK </w:t>
      </w:r>
    </w:p>
    <w:p w:rsidR="007F1E98" w:rsidRPr="007D2A6A" w:rsidRDefault="007D2A6A" w:rsidP="00851291">
      <w:pPr>
        <w:pStyle w:val="ListParagraph"/>
        <w:numPr>
          <w:ilvl w:val="0"/>
          <w:numId w:val="26"/>
        </w:numPr>
        <w:spacing w:after="0" w:line="240" w:lineRule="auto"/>
        <w:ind w:left="1069"/>
        <w:jc w:val="both"/>
        <w:rPr>
          <w:rFonts w:ascii="Garamond" w:hAnsi="Garamond"/>
          <w:sz w:val="24"/>
          <w:szCs w:val="24"/>
        </w:rPr>
      </w:pPr>
      <w:r>
        <w:rPr>
          <w:rFonts w:ascii="Garamond" w:hAnsi="Garamond"/>
          <w:sz w:val="24"/>
          <w:szCs w:val="24"/>
        </w:rPr>
        <w:t xml:space="preserve">Asas kegiatan. </w:t>
      </w:r>
      <w:r w:rsidR="007F1E98" w:rsidRPr="007D2A6A">
        <w:rPr>
          <w:rFonts w:ascii="Garamond" w:hAnsi="Garamond"/>
          <w:sz w:val="24"/>
          <w:szCs w:val="24"/>
        </w:rPr>
        <w:t xml:space="preserve">Usaha bimbingan dan konseling akan dapat mencapai tujuan apabila kedua belah pihak tidak berpartisipasi dalam proses pemberian bantuan. </w:t>
      </w:r>
    </w:p>
    <w:p w:rsidR="007F1E98" w:rsidRPr="007D2A6A" w:rsidRDefault="007D2A6A" w:rsidP="00851291">
      <w:pPr>
        <w:pStyle w:val="ListParagraph"/>
        <w:numPr>
          <w:ilvl w:val="0"/>
          <w:numId w:val="26"/>
        </w:numPr>
        <w:spacing w:after="0" w:line="240" w:lineRule="auto"/>
        <w:ind w:left="1069"/>
        <w:jc w:val="both"/>
        <w:rPr>
          <w:rFonts w:ascii="Garamond" w:hAnsi="Garamond"/>
          <w:sz w:val="24"/>
          <w:szCs w:val="24"/>
        </w:rPr>
      </w:pPr>
      <w:r>
        <w:rPr>
          <w:rFonts w:ascii="Garamond" w:hAnsi="Garamond"/>
          <w:sz w:val="24"/>
          <w:szCs w:val="24"/>
        </w:rPr>
        <w:t xml:space="preserve">Asas kedinamisan. </w:t>
      </w:r>
      <w:r w:rsidR="007F1E98" w:rsidRPr="007D2A6A">
        <w:rPr>
          <w:rFonts w:ascii="Garamond" w:hAnsi="Garamond"/>
          <w:sz w:val="24"/>
          <w:szCs w:val="24"/>
        </w:rPr>
        <w:t xml:space="preserve">Usaha pelayanan bimbingan dan konseling menghendaki terjadinya perubahan pada konseli, yaitu perubahan tingkah laku ke arah yang lebih baik. </w:t>
      </w:r>
    </w:p>
    <w:p w:rsidR="007F1E98" w:rsidRPr="007D2A6A" w:rsidRDefault="007D2A6A" w:rsidP="00851291">
      <w:pPr>
        <w:pStyle w:val="ListParagraph"/>
        <w:numPr>
          <w:ilvl w:val="0"/>
          <w:numId w:val="26"/>
        </w:numPr>
        <w:spacing w:after="0" w:line="240" w:lineRule="auto"/>
        <w:ind w:left="1069"/>
        <w:jc w:val="both"/>
        <w:rPr>
          <w:rFonts w:ascii="Garamond" w:hAnsi="Garamond"/>
          <w:sz w:val="24"/>
          <w:szCs w:val="24"/>
        </w:rPr>
      </w:pPr>
      <w:r>
        <w:rPr>
          <w:rFonts w:ascii="Garamond" w:hAnsi="Garamond"/>
          <w:sz w:val="24"/>
          <w:szCs w:val="24"/>
        </w:rPr>
        <w:t xml:space="preserve">Asas keterpaduan. </w:t>
      </w:r>
      <w:r w:rsidR="007F1E98" w:rsidRPr="007D2A6A">
        <w:rPr>
          <w:rFonts w:ascii="Garamond" w:hAnsi="Garamond"/>
          <w:sz w:val="24"/>
          <w:szCs w:val="24"/>
        </w:rPr>
        <w:t xml:space="preserve">Pelayanan bimbingan dan konseling berusaha memadukan sebagai aspek kepribadian konseli. Selain itu keterpaduan juga memiliki makna keterpaduan antara isi dan proses layanan yang diberikan guru BK kepada konseli. </w:t>
      </w:r>
    </w:p>
    <w:p w:rsidR="007F1E98" w:rsidRPr="007D2A6A" w:rsidRDefault="007F1E98" w:rsidP="00851291">
      <w:pPr>
        <w:pStyle w:val="ListParagraph"/>
        <w:numPr>
          <w:ilvl w:val="0"/>
          <w:numId w:val="26"/>
        </w:numPr>
        <w:spacing w:after="0" w:line="240" w:lineRule="auto"/>
        <w:ind w:left="1069"/>
        <w:jc w:val="both"/>
        <w:rPr>
          <w:rFonts w:ascii="Garamond" w:hAnsi="Garamond"/>
          <w:sz w:val="24"/>
          <w:szCs w:val="24"/>
        </w:rPr>
      </w:pPr>
      <w:r w:rsidRPr="007D2A6A">
        <w:rPr>
          <w:rFonts w:ascii="Garamond" w:hAnsi="Garamond"/>
          <w:sz w:val="24"/>
          <w:szCs w:val="24"/>
        </w:rPr>
        <w:t>Asas kenormatif</w:t>
      </w:r>
      <w:r w:rsidR="007D2A6A">
        <w:rPr>
          <w:rFonts w:ascii="Garamond" w:hAnsi="Garamond"/>
          <w:sz w:val="24"/>
          <w:szCs w:val="24"/>
        </w:rPr>
        <w:t xml:space="preserve">an. </w:t>
      </w:r>
      <w:r w:rsidRPr="007D2A6A">
        <w:rPr>
          <w:rFonts w:ascii="Garamond" w:hAnsi="Garamond"/>
          <w:sz w:val="24"/>
          <w:szCs w:val="24"/>
        </w:rPr>
        <w:t xml:space="preserve">Asas kenormatifan bermakna bahwa usaha bimbingan dan konseling tidak boleh bertentangan dengan norma-norma yang berlaku, baik ditinjau dari norma agama, adat, hukum/negara, ilmu, maupun kebiasaan sehari-hari. </w:t>
      </w:r>
    </w:p>
    <w:p w:rsidR="007F1E98" w:rsidRPr="007D2A6A" w:rsidRDefault="007D2A6A" w:rsidP="00851291">
      <w:pPr>
        <w:pStyle w:val="ListParagraph"/>
        <w:numPr>
          <w:ilvl w:val="0"/>
          <w:numId w:val="26"/>
        </w:numPr>
        <w:spacing w:after="0" w:line="240" w:lineRule="auto"/>
        <w:ind w:left="1069"/>
        <w:jc w:val="both"/>
        <w:rPr>
          <w:rFonts w:ascii="Garamond" w:hAnsi="Garamond"/>
          <w:sz w:val="24"/>
          <w:szCs w:val="24"/>
        </w:rPr>
      </w:pPr>
      <w:r>
        <w:rPr>
          <w:rFonts w:ascii="Garamond" w:hAnsi="Garamond"/>
          <w:sz w:val="24"/>
          <w:szCs w:val="24"/>
        </w:rPr>
        <w:t xml:space="preserve">Asas keahlian. </w:t>
      </w:r>
      <w:r w:rsidR="007F1E98" w:rsidRPr="007D2A6A">
        <w:rPr>
          <w:rFonts w:ascii="Garamond" w:hAnsi="Garamond"/>
          <w:sz w:val="24"/>
          <w:szCs w:val="24"/>
        </w:rPr>
        <w:t xml:space="preserve">Asas ini bermakna usaha bimbingan dan konseling dilakukan secara teratur dan sistematik dengan menggunakan prosedur, teknik dan alat (instrumen bimbingan dan konseling) yang memadai. Selain itu asas keahlian mengacu pada kualifikasi konselor dan pengalaman. </w:t>
      </w:r>
    </w:p>
    <w:p w:rsidR="007F1E98" w:rsidRPr="007D2A6A" w:rsidRDefault="007D2A6A" w:rsidP="00851291">
      <w:pPr>
        <w:pStyle w:val="ListParagraph"/>
        <w:numPr>
          <w:ilvl w:val="0"/>
          <w:numId w:val="26"/>
        </w:numPr>
        <w:spacing w:after="0" w:line="240" w:lineRule="auto"/>
        <w:ind w:left="1069"/>
        <w:jc w:val="both"/>
        <w:rPr>
          <w:rFonts w:ascii="Garamond" w:hAnsi="Garamond"/>
          <w:sz w:val="24"/>
          <w:szCs w:val="24"/>
        </w:rPr>
      </w:pPr>
      <w:r>
        <w:rPr>
          <w:rFonts w:ascii="Garamond" w:hAnsi="Garamond"/>
          <w:sz w:val="24"/>
          <w:szCs w:val="24"/>
        </w:rPr>
        <w:t xml:space="preserve">Asas alih tangan. </w:t>
      </w:r>
      <w:r w:rsidR="007F1E98" w:rsidRPr="007D2A6A">
        <w:rPr>
          <w:rFonts w:ascii="Garamond" w:hAnsi="Garamond"/>
          <w:sz w:val="24"/>
          <w:szCs w:val="24"/>
        </w:rPr>
        <w:t xml:space="preserve">Asas ini bermakna bahwa guru BK hanya menangani masalah-masalah individu sesuai dengan kewenangannya, dan jika konselor sudah mengerahkan segenap kemampuannya untuk membantu individu, namun individu yang bersangkutan belum terbantu maka guru BK dapat menyerahkan kepada pihak yang lebih berwenang. </w:t>
      </w:r>
    </w:p>
    <w:p w:rsidR="007F1E98" w:rsidRPr="007D2A6A" w:rsidRDefault="007D2A6A" w:rsidP="00851291">
      <w:pPr>
        <w:pStyle w:val="ListParagraph"/>
        <w:numPr>
          <w:ilvl w:val="0"/>
          <w:numId w:val="26"/>
        </w:numPr>
        <w:spacing w:after="0" w:line="240" w:lineRule="auto"/>
        <w:ind w:left="1069"/>
        <w:jc w:val="both"/>
        <w:rPr>
          <w:rFonts w:ascii="Garamond" w:hAnsi="Garamond"/>
          <w:sz w:val="24"/>
          <w:szCs w:val="24"/>
        </w:rPr>
      </w:pPr>
      <w:r>
        <w:rPr>
          <w:rFonts w:ascii="Garamond" w:hAnsi="Garamond"/>
          <w:sz w:val="24"/>
          <w:szCs w:val="24"/>
        </w:rPr>
        <w:t xml:space="preserve">Asas tut wuri handayani. </w:t>
      </w:r>
      <w:r w:rsidR="007F1E98" w:rsidRPr="007D2A6A">
        <w:rPr>
          <w:rFonts w:ascii="Garamond" w:hAnsi="Garamond"/>
          <w:sz w:val="24"/>
          <w:szCs w:val="24"/>
        </w:rPr>
        <w:t>Asas ini menuntut agar pelayanan bimbingan dan konseling tidak hanya dirasakan manfaatnya pada waktu konseli mengalami masalah dan menghadap guru BK saja tetapi juga pada saat di luar hubungan proses konseling.</w:t>
      </w:r>
    </w:p>
    <w:p w:rsidR="007F1E98" w:rsidRPr="00BA7885" w:rsidRDefault="007F1E98" w:rsidP="0037636E">
      <w:pPr>
        <w:spacing w:after="0" w:line="240" w:lineRule="auto"/>
        <w:jc w:val="both"/>
        <w:rPr>
          <w:rFonts w:ascii="Garamond" w:hAnsi="Garamond"/>
          <w:b/>
          <w:bCs/>
          <w:sz w:val="24"/>
          <w:szCs w:val="24"/>
        </w:rPr>
      </w:pPr>
    </w:p>
    <w:p w:rsidR="007F1E98" w:rsidRPr="00BA7885" w:rsidRDefault="007F1E98" w:rsidP="00851291">
      <w:pPr>
        <w:pStyle w:val="ListParagraph"/>
        <w:numPr>
          <w:ilvl w:val="0"/>
          <w:numId w:val="21"/>
        </w:numPr>
        <w:spacing w:after="0" w:line="240" w:lineRule="auto"/>
        <w:ind w:left="709" w:hanging="284"/>
        <w:jc w:val="both"/>
        <w:rPr>
          <w:rFonts w:ascii="Garamond" w:hAnsi="Garamond"/>
          <w:b/>
          <w:bCs/>
          <w:sz w:val="24"/>
          <w:szCs w:val="24"/>
        </w:rPr>
      </w:pPr>
      <w:r w:rsidRPr="00BA7885">
        <w:rPr>
          <w:rFonts w:ascii="Garamond" w:hAnsi="Garamond"/>
          <w:b/>
          <w:bCs/>
          <w:sz w:val="24"/>
          <w:szCs w:val="24"/>
        </w:rPr>
        <w:t xml:space="preserve">Landasan Bimbingan dan Konseling </w:t>
      </w:r>
    </w:p>
    <w:p w:rsidR="007F1E98" w:rsidRPr="00BA7885" w:rsidRDefault="007F1E98" w:rsidP="00851291">
      <w:pPr>
        <w:spacing w:after="0" w:line="240" w:lineRule="auto"/>
        <w:ind w:left="709" w:firstLine="720"/>
        <w:jc w:val="both"/>
        <w:rPr>
          <w:rFonts w:ascii="Garamond" w:hAnsi="Garamond"/>
          <w:sz w:val="24"/>
          <w:szCs w:val="24"/>
        </w:rPr>
      </w:pPr>
      <w:r w:rsidRPr="00BA7885">
        <w:rPr>
          <w:rFonts w:ascii="Garamond" w:hAnsi="Garamond"/>
          <w:sz w:val="24"/>
          <w:szCs w:val="24"/>
        </w:rPr>
        <w:t xml:space="preserve">Landasan dalam bimbingan dan konseling pada hakikatnya merupakan faktor-faktor yang harus diperhatikan dan dipertimbangkan dalam mengembangkan layanan </w:t>
      </w:r>
      <w:r w:rsidRPr="00BA7885">
        <w:rPr>
          <w:rFonts w:ascii="Garamond" w:hAnsi="Garamond"/>
          <w:sz w:val="24"/>
          <w:szCs w:val="24"/>
        </w:rPr>
        <w:lastRenderedPageBreak/>
        <w:t>bimbingan dan konseling. Menurut Prayitno</w:t>
      </w:r>
      <w:r w:rsidRPr="00BA7885">
        <w:rPr>
          <w:rStyle w:val="FootnoteReference"/>
          <w:rFonts w:ascii="Garamond" w:hAnsi="Garamond"/>
          <w:sz w:val="24"/>
          <w:szCs w:val="24"/>
        </w:rPr>
        <w:footnoteReference w:id="33"/>
      </w:r>
      <w:r w:rsidRPr="00BA7885">
        <w:rPr>
          <w:rFonts w:ascii="Garamond" w:hAnsi="Garamond"/>
          <w:sz w:val="24"/>
          <w:szCs w:val="24"/>
        </w:rPr>
        <w:t xml:space="preserve"> landasan tersebut meliputi beberapa landasan antara lain yaitu landasan filosofis, religius, psikologis, sosial budaya, ilmiah dan teknologis, dan pedagogis. </w:t>
      </w:r>
    </w:p>
    <w:p w:rsidR="007F1E98" w:rsidRPr="00851291" w:rsidRDefault="00851291" w:rsidP="00851291">
      <w:pPr>
        <w:pStyle w:val="Default"/>
        <w:numPr>
          <w:ilvl w:val="0"/>
          <w:numId w:val="19"/>
        </w:numPr>
        <w:ind w:left="993" w:hanging="284"/>
        <w:rPr>
          <w:rFonts w:ascii="Garamond" w:hAnsi="Garamond" w:cs="Arial"/>
        </w:rPr>
      </w:pPr>
      <w:r>
        <w:rPr>
          <w:rFonts w:ascii="Garamond" w:hAnsi="Garamond" w:cs="Arial"/>
        </w:rPr>
        <w:t xml:space="preserve">Landasan filosofis. </w:t>
      </w:r>
      <w:r w:rsidR="007F1E98" w:rsidRPr="00851291">
        <w:rPr>
          <w:rFonts w:ascii="Garamond" w:hAnsi="Garamond"/>
        </w:rPr>
        <w:t>Pemikiran filosofis yang menitik beratkan pada pemahaman tentang hakekat manusia. Pada landasan ini guru BK bekerja secara cermat, tepat dan bijaksana karena berhubungan dengan manusia.</w:t>
      </w:r>
    </w:p>
    <w:p w:rsidR="007F1E98" w:rsidRPr="00851291" w:rsidRDefault="00851291" w:rsidP="00851291">
      <w:pPr>
        <w:pStyle w:val="Default"/>
        <w:numPr>
          <w:ilvl w:val="0"/>
          <w:numId w:val="19"/>
        </w:numPr>
        <w:ind w:left="993" w:hanging="284"/>
        <w:rPr>
          <w:rFonts w:ascii="Garamond" w:hAnsi="Garamond" w:cs="Arial"/>
        </w:rPr>
      </w:pPr>
      <w:r>
        <w:rPr>
          <w:rFonts w:ascii="Garamond" w:hAnsi="Garamond" w:cs="Arial"/>
        </w:rPr>
        <w:t xml:space="preserve">Landasan religius. </w:t>
      </w:r>
      <w:r w:rsidR="007F1E98" w:rsidRPr="00851291">
        <w:rPr>
          <w:rFonts w:ascii="Garamond" w:hAnsi="Garamond" w:cs="Arial"/>
        </w:rPr>
        <w:t xml:space="preserve">Pemikiran religius menitik beratkan pada pemahaman tentang keyakinan bahwa manusia dan seluruh alam semesta terhadap makhluk Tuhan. Upaya konselor pada landasan ini menuntun suasana dan perangkat budaya dan kemasyarakatan sesuai dengan kehidupan beragama dalam membantu memecahkan masalah individu. </w:t>
      </w:r>
    </w:p>
    <w:p w:rsidR="007F1E98" w:rsidRPr="00851291" w:rsidRDefault="00851291" w:rsidP="00851291">
      <w:pPr>
        <w:pStyle w:val="Default"/>
        <w:numPr>
          <w:ilvl w:val="0"/>
          <w:numId w:val="19"/>
        </w:numPr>
        <w:ind w:left="993" w:hanging="284"/>
        <w:rPr>
          <w:rFonts w:ascii="Garamond" w:hAnsi="Garamond" w:cs="Arial"/>
        </w:rPr>
      </w:pPr>
      <w:r>
        <w:rPr>
          <w:rFonts w:ascii="Garamond" w:hAnsi="Garamond" w:cs="Arial"/>
        </w:rPr>
        <w:t xml:space="preserve">Landasan psikologis. </w:t>
      </w:r>
      <w:r w:rsidR="007F1E98" w:rsidRPr="00851291">
        <w:rPr>
          <w:rFonts w:ascii="Garamond" w:hAnsi="Garamond" w:cs="Arial"/>
        </w:rPr>
        <w:t xml:space="preserve">Pemikiran psikologis menitik beratkan pada pemahaman tingkah laku klien. Upaya konselor pada landasan ini menuntut bidang garapan bimbingan dan konseling adalah tingkah laku perlu diubah, dikembangkan dalam mengatasi masalah-masalah yang dihadapi atau tujuan yang dicapai dengan pamahaman bahwa pemahaman tingkah laku yang jadi sasaran pelayanan memiliki latar belakang dan masa depan yang berbeda. Guru BK bekerja harus bijaksana dalam memahami tingkah laku individu, motif belajar, pembawaan dan lingkungan, perkembangan individu, belajar, balikan dan penguatan serta kepribadiannya. </w:t>
      </w:r>
    </w:p>
    <w:p w:rsidR="007F1E98" w:rsidRPr="00851291" w:rsidRDefault="00851291" w:rsidP="00851291">
      <w:pPr>
        <w:pStyle w:val="Default"/>
        <w:numPr>
          <w:ilvl w:val="0"/>
          <w:numId w:val="19"/>
        </w:numPr>
        <w:ind w:left="993" w:hanging="284"/>
        <w:rPr>
          <w:rFonts w:ascii="Garamond" w:hAnsi="Garamond" w:cs="Arial"/>
        </w:rPr>
      </w:pPr>
      <w:r>
        <w:rPr>
          <w:rFonts w:ascii="Garamond" w:hAnsi="Garamond" w:cs="Arial"/>
        </w:rPr>
        <w:t xml:space="preserve">Landasan sosial budaya. </w:t>
      </w:r>
      <w:r w:rsidR="007F1E98" w:rsidRPr="00851291">
        <w:rPr>
          <w:rFonts w:ascii="Garamond" w:hAnsi="Garamond" w:cs="Arial"/>
        </w:rPr>
        <w:t xml:space="preserve">Penyelenggaraan bimbingan dan konseling harus dapat dilandasi oleh pertimbangan keanekaragaman sosial budaya dan hidup dalam masyarakat di samping akan dinamika sosial budaya menuju masyarakat lebih maju. </w:t>
      </w:r>
    </w:p>
    <w:p w:rsidR="007F1E98" w:rsidRPr="00851291" w:rsidRDefault="007F1E98" w:rsidP="00851291">
      <w:pPr>
        <w:pStyle w:val="Default"/>
        <w:numPr>
          <w:ilvl w:val="0"/>
          <w:numId w:val="19"/>
        </w:numPr>
        <w:ind w:left="993" w:hanging="284"/>
        <w:rPr>
          <w:rFonts w:ascii="Garamond" w:hAnsi="Garamond" w:cs="Arial"/>
        </w:rPr>
      </w:pPr>
      <w:r w:rsidRPr="00851291">
        <w:rPr>
          <w:rFonts w:ascii="Garamond" w:hAnsi="Garamond" w:cs="Arial"/>
        </w:rPr>
        <w:t>Landasan ilmiah dan tek</w:t>
      </w:r>
      <w:r w:rsidR="00851291">
        <w:rPr>
          <w:rFonts w:ascii="Garamond" w:hAnsi="Garamond" w:cs="Arial"/>
        </w:rPr>
        <w:t xml:space="preserve">nologi. </w:t>
      </w:r>
      <w:r w:rsidRPr="00851291">
        <w:rPr>
          <w:rFonts w:ascii="Garamond" w:hAnsi="Garamond" w:cs="Arial"/>
        </w:rPr>
        <w:t>Landasan ini membicarakan tentang sifat keilmuan bimbingan dan konseling. Bimbingan dan konseling sebagai ilmu yang multidimensional yang menerima sumbangan besar dari ilmu-ilmu dan bidang teknologi.</w:t>
      </w:r>
    </w:p>
    <w:p w:rsidR="007F1E98" w:rsidRPr="00851291" w:rsidRDefault="00851291" w:rsidP="00851291">
      <w:pPr>
        <w:pStyle w:val="Default"/>
        <w:numPr>
          <w:ilvl w:val="0"/>
          <w:numId w:val="19"/>
        </w:numPr>
        <w:ind w:left="993" w:hanging="284"/>
        <w:rPr>
          <w:rFonts w:ascii="Garamond" w:hAnsi="Garamond" w:cs="Arial"/>
        </w:rPr>
      </w:pPr>
      <w:r>
        <w:rPr>
          <w:rFonts w:ascii="Garamond" w:hAnsi="Garamond" w:cs="Arial"/>
        </w:rPr>
        <w:t xml:space="preserve">Landasan pedagogis. </w:t>
      </w:r>
      <w:r w:rsidR="007F1E98" w:rsidRPr="00851291">
        <w:rPr>
          <w:rFonts w:ascii="Garamond" w:hAnsi="Garamond" w:cs="Arial"/>
        </w:rPr>
        <w:t>Dalam landasan pedagogis dikemukakan bahwa tujuan pendidikan dan tujuan bimbingan dan konseling memang dapat dibedakan tetapi tidak dapat dipisahkan. Secara mendasar bimbingan dan konseling merupakan salah satu bentuk pendidikan sehingga tujuan bimbingan dan konseling memperkuat tujuan</w:t>
      </w:r>
      <w:r w:rsidR="007F1E98" w:rsidRPr="00851291">
        <w:rPr>
          <w:rFonts w:ascii="Garamond" w:hAnsi="Garamond"/>
        </w:rPr>
        <w:t xml:space="preserve"> pendidikan dan menunjang program pendidikan secara menyeluruh.</w:t>
      </w:r>
    </w:p>
    <w:p w:rsidR="007F1E98" w:rsidRPr="00BA7885" w:rsidRDefault="007F1E98" w:rsidP="0037636E">
      <w:pPr>
        <w:spacing w:after="0" w:line="240" w:lineRule="auto"/>
        <w:ind w:firstLine="720"/>
        <w:jc w:val="both"/>
        <w:rPr>
          <w:rFonts w:ascii="Garamond" w:hAnsi="Garamond"/>
          <w:sz w:val="24"/>
          <w:szCs w:val="24"/>
        </w:rPr>
      </w:pPr>
    </w:p>
    <w:p w:rsidR="007F1E98" w:rsidRPr="00BA7885" w:rsidRDefault="007F1E98" w:rsidP="00851291">
      <w:pPr>
        <w:pStyle w:val="ListParagraph"/>
        <w:numPr>
          <w:ilvl w:val="0"/>
          <w:numId w:val="21"/>
        </w:numPr>
        <w:spacing w:after="0" w:line="240" w:lineRule="auto"/>
        <w:ind w:left="709" w:hanging="284"/>
        <w:jc w:val="both"/>
        <w:rPr>
          <w:rFonts w:ascii="Garamond" w:hAnsi="Garamond"/>
          <w:b/>
          <w:bCs/>
          <w:sz w:val="24"/>
          <w:szCs w:val="24"/>
        </w:rPr>
      </w:pPr>
      <w:r w:rsidRPr="00BA7885">
        <w:rPr>
          <w:rFonts w:ascii="Garamond" w:hAnsi="Garamond"/>
          <w:b/>
          <w:bCs/>
          <w:sz w:val="24"/>
          <w:szCs w:val="24"/>
        </w:rPr>
        <w:t>Kompetensi Profesional Guru BK dalam Pelaksanaan Pelayanan Bimbingan dan Konseling</w:t>
      </w:r>
    </w:p>
    <w:p w:rsidR="00851291" w:rsidRDefault="007F1E98" w:rsidP="00851291">
      <w:pPr>
        <w:spacing w:after="0" w:line="240" w:lineRule="auto"/>
        <w:ind w:left="709" w:firstLine="720"/>
        <w:jc w:val="both"/>
        <w:rPr>
          <w:rFonts w:ascii="Garamond" w:hAnsi="Garamond"/>
          <w:sz w:val="24"/>
          <w:szCs w:val="24"/>
        </w:rPr>
      </w:pPr>
      <w:r w:rsidRPr="00BA7885">
        <w:rPr>
          <w:rFonts w:ascii="Garamond" w:hAnsi="Garamond"/>
          <w:sz w:val="24"/>
          <w:szCs w:val="24"/>
        </w:rPr>
        <w:t>Kompetensi profesional seorang guru BK yaitu mencakup penguasaan atau menguasai konsep dan praksis asesmen untuk memahami kondisi kebutuhan, dan masalah konseli; menguasai kerangka teoritik dan praksis bimbingan dan konseling; merancang program bimbingan dan konseling; mengimplementasikan program bimbingan dan konseling yang komprehensif; menilai proses dan hasil kegiatan bimbingan dan konseling; memiliki kesadaran dan komitmen terhadap etika professional; menguasai konsep dan praksis penelitian dalam bimbingan dan konseling.</w:t>
      </w:r>
      <w:r w:rsidRPr="00BA7885">
        <w:rPr>
          <w:rStyle w:val="FootnoteReference"/>
          <w:rFonts w:ascii="Garamond" w:hAnsi="Garamond"/>
          <w:sz w:val="24"/>
          <w:szCs w:val="24"/>
        </w:rPr>
        <w:footnoteReference w:id="34"/>
      </w:r>
    </w:p>
    <w:p w:rsidR="00851291" w:rsidRDefault="007F1E98" w:rsidP="00851291">
      <w:pPr>
        <w:spacing w:after="0" w:line="240" w:lineRule="auto"/>
        <w:ind w:left="709" w:firstLine="720"/>
        <w:jc w:val="both"/>
        <w:rPr>
          <w:rFonts w:ascii="Garamond" w:hAnsi="Garamond"/>
          <w:sz w:val="24"/>
          <w:szCs w:val="24"/>
        </w:rPr>
      </w:pPr>
      <w:r w:rsidRPr="00BA7885">
        <w:rPr>
          <w:rFonts w:ascii="Garamond" w:hAnsi="Garamond"/>
          <w:sz w:val="24"/>
          <w:szCs w:val="24"/>
        </w:rPr>
        <w:t>Kompetensi profesional guru BK/konselor adalah seperangkat kemampuan yang harus dimiliki oleh guru BK/konselor, tidak hanya penguasaan konsep teoritis pelayanan bimbingan dan konseling tetapi juga impelementasi dari penguasaan konsep teoritis tersebut sesuai dengan</w:t>
      </w:r>
      <w:r w:rsidR="00851291">
        <w:rPr>
          <w:rFonts w:ascii="Garamond" w:hAnsi="Garamond"/>
          <w:sz w:val="24"/>
          <w:szCs w:val="24"/>
        </w:rPr>
        <w:t xml:space="preserve"> standar yang telah ditetapkan.</w:t>
      </w:r>
    </w:p>
    <w:p w:rsidR="007F1E98" w:rsidRPr="00BA7885" w:rsidRDefault="007F1E98" w:rsidP="00851291">
      <w:pPr>
        <w:spacing w:after="0" w:line="240" w:lineRule="auto"/>
        <w:ind w:left="709" w:firstLine="720"/>
        <w:jc w:val="both"/>
        <w:rPr>
          <w:rFonts w:ascii="Garamond" w:hAnsi="Garamond"/>
          <w:sz w:val="24"/>
          <w:szCs w:val="24"/>
        </w:rPr>
      </w:pPr>
      <w:r w:rsidRPr="00BA7885">
        <w:rPr>
          <w:rFonts w:ascii="Garamond" w:hAnsi="Garamond"/>
          <w:sz w:val="24"/>
          <w:szCs w:val="24"/>
        </w:rPr>
        <w:t xml:space="preserve">Guru BK profesional adalah guru BK yang mampu menguasai, memahami, dan menerapkan kompetensinya sehingga pelayanan bimbingan dan konseling dapat dilaksanakan sesuai dengan kompetensi yang telah dikuasainya. Keberhasilan pelaksanaan layanan bimbingan dan konseling akan sangat terkait erat dengan kompetensi </w:t>
      </w:r>
      <w:r w:rsidRPr="00BA7885">
        <w:rPr>
          <w:rFonts w:ascii="Garamond" w:hAnsi="Garamond"/>
          <w:sz w:val="24"/>
          <w:szCs w:val="24"/>
        </w:rPr>
        <w:lastRenderedPageBreak/>
        <w:t>pelaksanaanya yaitu guru BK/konselor sebagai orang yang memberikan bantuan, meliputi kombinasi antara pengetahuan, akademik, kualitas pribadi, dan ketrampilan dalam membantu.</w:t>
      </w:r>
    </w:p>
    <w:p w:rsidR="007F1E98" w:rsidRPr="00BA7885" w:rsidRDefault="007F1E98" w:rsidP="0037636E">
      <w:pPr>
        <w:spacing w:after="0" w:line="240" w:lineRule="auto"/>
        <w:ind w:firstLine="720"/>
        <w:jc w:val="both"/>
        <w:rPr>
          <w:rFonts w:ascii="Garamond" w:hAnsi="Garamond"/>
          <w:sz w:val="24"/>
          <w:szCs w:val="24"/>
        </w:rPr>
      </w:pPr>
    </w:p>
    <w:p w:rsidR="007F1E98" w:rsidRPr="00D73FBC" w:rsidRDefault="00D73FBC" w:rsidP="00D73FBC">
      <w:pPr>
        <w:pStyle w:val="ListParagraph"/>
        <w:numPr>
          <w:ilvl w:val="0"/>
          <w:numId w:val="1"/>
        </w:numPr>
        <w:spacing w:after="0" w:line="240" w:lineRule="auto"/>
        <w:rPr>
          <w:rFonts w:ascii="Garamond" w:eastAsia="Times New Roman" w:hAnsi="Garamond"/>
          <w:b/>
          <w:sz w:val="24"/>
          <w:szCs w:val="24"/>
        </w:rPr>
      </w:pPr>
      <w:r w:rsidRPr="00D73FBC">
        <w:rPr>
          <w:rFonts w:ascii="Garamond" w:eastAsia="Times New Roman" w:hAnsi="Garamond"/>
          <w:b/>
          <w:sz w:val="24"/>
          <w:szCs w:val="24"/>
        </w:rPr>
        <w:t>Kesimpulan</w:t>
      </w:r>
    </w:p>
    <w:p w:rsidR="007F1E98" w:rsidRPr="00BA7885" w:rsidRDefault="007F1E98" w:rsidP="00D73FBC">
      <w:pPr>
        <w:spacing w:after="0" w:line="240" w:lineRule="auto"/>
        <w:ind w:left="720" w:firstLine="720"/>
        <w:jc w:val="both"/>
        <w:rPr>
          <w:rFonts w:ascii="Garamond" w:hAnsi="Garamond"/>
          <w:sz w:val="24"/>
          <w:szCs w:val="24"/>
        </w:rPr>
      </w:pPr>
      <w:r w:rsidRPr="00BA7885">
        <w:rPr>
          <w:rFonts w:ascii="Garamond" w:hAnsi="Garamond"/>
          <w:sz w:val="24"/>
          <w:szCs w:val="24"/>
        </w:rPr>
        <w:t>Bimbingan pada prinsipnya adalah proses pemberian bantuan yang dilakukan oleh orang yang ahli kepada seorang atau beberapa orang individu dalam hal memahami diri sendiri, menghubungkan pemahaman tentang dirinya sendiri dengan lingkungan, memilih, menetukan, dan menyusun rencana sesuai dengan konsep dirinya dan tuntutan lingkungan berdasarkan norma-norma yang berlaku.</w:t>
      </w:r>
    </w:p>
    <w:p w:rsidR="007F1E98" w:rsidRPr="00BA7885" w:rsidRDefault="007F1E98" w:rsidP="00D73FBC">
      <w:pPr>
        <w:spacing w:after="0" w:line="240" w:lineRule="auto"/>
        <w:ind w:left="720" w:firstLine="720"/>
        <w:jc w:val="both"/>
        <w:rPr>
          <w:rFonts w:ascii="Garamond" w:hAnsi="Garamond"/>
          <w:sz w:val="24"/>
          <w:szCs w:val="24"/>
        </w:rPr>
      </w:pPr>
      <w:r w:rsidRPr="00BA7885">
        <w:rPr>
          <w:rFonts w:ascii="Garamond" w:hAnsi="Garamond"/>
          <w:sz w:val="24"/>
          <w:szCs w:val="24"/>
        </w:rPr>
        <w:t>Konseling sebagai suatu hubungan antara seorang yang terlatih secara profesional dan individu yang memerlukan bantuan yang berkaitan dengan kecemasan biasa atau konflik atau pengambilan keputusan. Makna dari pengertian ini adalah bahwa konseling merupakan hubungan secara profesional antara seorang konselor dengan klien di mana konselor membantu klien yang mencari bantuan dalam mengatasi kecemasannya.</w:t>
      </w:r>
    </w:p>
    <w:p w:rsidR="007F1E98" w:rsidRPr="00BA7885" w:rsidRDefault="007F1E98" w:rsidP="00D73FBC">
      <w:pPr>
        <w:spacing w:after="0" w:line="240" w:lineRule="auto"/>
        <w:ind w:left="720" w:firstLine="720"/>
        <w:jc w:val="both"/>
        <w:rPr>
          <w:rFonts w:ascii="Garamond" w:hAnsi="Garamond"/>
          <w:sz w:val="24"/>
          <w:szCs w:val="24"/>
        </w:rPr>
      </w:pPr>
      <w:r w:rsidRPr="00BA7885">
        <w:rPr>
          <w:rFonts w:ascii="Garamond" w:hAnsi="Garamond"/>
          <w:sz w:val="24"/>
          <w:szCs w:val="24"/>
        </w:rPr>
        <w:t xml:space="preserve">Tujuan bimbingan dan konseling adalah agar tercapainya perkembangan optimal pada individu yang dibimbing. Dengan perkataan lain agar individu (siswa) dapat mengembangkan dirinya secara optimal sesuai dengan potensi atau kapasitasnya dan agar individu dapat berkembang sesuai lingkungannya. </w:t>
      </w:r>
    </w:p>
    <w:p w:rsidR="007F1E98" w:rsidRPr="00BA7885" w:rsidRDefault="007F1E98" w:rsidP="00D73FBC">
      <w:pPr>
        <w:spacing w:after="0" w:line="240" w:lineRule="auto"/>
        <w:ind w:left="720" w:firstLine="720"/>
        <w:jc w:val="both"/>
        <w:rPr>
          <w:rFonts w:ascii="Garamond" w:hAnsi="Garamond"/>
          <w:sz w:val="24"/>
          <w:szCs w:val="24"/>
        </w:rPr>
      </w:pPr>
      <w:r w:rsidRPr="00BA7885">
        <w:rPr>
          <w:rFonts w:ascii="Garamond" w:hAnsi="Garamond"/>
          <w:sz w:val="24"/>
          <w:szCs w:val="24"/>
        </w:rPr>
        <w:t>Kompetensi profesional guru BK/konselor adalah seperangkat kemampuan yang harus dimiliki oleh guru BK/konselor, tidak hanya penguasaan konsep teoritis pelayanan bimbingan dan konseling tetapi juga impelementasi dari penguasaan konsep teoritis tersebut sesuai dengan standar yang telah ditetapkan.</w:t>
      </w:r>
    </w:p>
    <w:p w:rsidR="007F1E98" w:rsidRPr="00BA7885" w:rsidRDefault="007F1E98" w:rsidP="0037636E">
      <w:pPr>
        <w:spacing w:after="0" w:line="240" w:lineRule="auto"/>
        <w:ind w:firstLine="720"/>
        <w:jc w:val="both"/>
        <w:rPr>
          <w:rFonts w:ascii="Garamond" w:hAnsi="Garamond"/>
          <w:sz w:val="24"/>
          <w:szCs w:val="24"/>
        </w:rPr>
      </w:pPr>
    </w:p>
    <w:p w:rsidR="007F1E98" w:rsidRPr="00BA7885" w:rsidRDefault="007F1E98" w:rsidP="0037636E">
      <w:pPr>
        <w:spacing w:after="0" w:line="240" w:lineRule="auto"/>
        <w:ind w:firstLine="720"/>
        <w:jc w:val="both"/>
        <w:rPr>
          <w:rFonts w:ascii="Garamond" w:eastAsia="Times New Roman" w:hAnsi="Garamond"/>
          <w:b/>
          <w:sz w:val="24"/>
          <w:szCs w:val="24"/>
        </w:rPr>
      </w:pPr>
    </w:p>
    <w:p w:rsidR="007F1E98" w:rsidRPr="00D73FBC" w:rsidRDefault="00D73FBC" w:rsidP="00D73FBC">
      <w:pPr>
        <w:spacing w:after="0" w:line="240" w:lineRule="auto"/>
        <w:rPr>
          <w:rFonts w:ascii="Garamond" w:eastAsia="Times New Roman" w:hAnsi="Garamond"/>
          <w:b/>
          <w:bCs/>
          <w:sz w:val="24"/>
          <w:szCs w:val="24"/>
        </w:rPr>
      </w:pPr>
      <w:r w:rsidRPr="00D73FBC">
        <w:rPr>
          <w:rFonts w:ascii="Garamond" w:eastAsia="Times New Roman" w:hAnsi="Garamond"/>
          <w:b/>
          <w:bCs/>
          <w:sz w:val="24"/>
          <w:szCs w:val="24"/>
          <w:lang w:val="en-US"/>
        </w:rPr>
        <w:t>Daftar Pustaka</w:t>
      </w:r>
    </w:p>
    <w:p w:rsidR="007F1E98" w:rsidRPr="00BA7885" w:rsidRDefault="007F1E98" w:rsidP="0037636E">
      <w:pPr>
        <w:pStyle w:val="FootnoteText"/>
        <w:ind w:left="709" w:hanging="709"/>
        <w:jc w:val="both"/>
        <w:rPr>
          <w:rFonts w:ascii="Garamond" w:hAnsi="Garamond"/>
          <w:sz w:val="24"/>
          <w:szCs w:val="24"/>
        </w:rPr>
      </w:pPr>
      <w:r w:rsidRPr="00BA7885">
        <w:rPr>
          <w:rFonts w:ascii="Garamond" w:hAnsi="Garamond"/>
          <w:sz w:val="24"/>
          <w:szCs w:val="24"/>
        </w:rPr>
        <w:t xml:space="preserve">Abu Ahmadi. </w:t>
      </w:r>
      <w:r w:rsidRPr="00BA7885">
        <w:rPr>
          <w:rFonts w:ascii="Garamond" w:hAnsi="Garamond"/>
          <w:i/>
          <w:iCs/>
          <w:sz w:val="24"/>
          <w:szCs w:val="24"/>
        </w:rPr>
        <w:t>Bimbingan dan Penyuluhan</w:t>
      </w:r>
      <w:r w:rsidRPr="00BA7885">
        <w:rPr>
          <w:rFonts w:ascii="Garamond" w:hAnsi="Garamond"/>
          <w:sz w:val="24"/>
          <w:szCs w:val="24"/>
        </w:rPr>
        <w:t>. Semarang: Toha Putra. 1977.</w:t>
      </w:r>
    </w:p>
    <w:p w:rsidR="007F1E98" w:rsidRPr="00BA7885" w:rsidRDefault="007F1E98" w:rsidP="0037636E">
      <w:pPr>
        <w:pStyle w:val="FootnoteText"/>
        <w:ind w:left="709" w:hanging="709"/>
        <w:jc w:val="both"/>
        <w:rPr>
          <w:rFonts w:ascii="Garamond" w:hAnsi="Garamond"/>
          <w:sz w:val="24"/>
          <w:szCs w:val="24"/>
        </w:rPr>
      </w:pPr>
      <w:r w:rsidRPr="00BA7885">
        <w:rPr>
          <w:rFonts w:ascii="Garamond" w:hAnsi="Garamond"/>
          <w:sz w:val="24"/>
          <w:szCs w:val="24"/>
        </w:rPr>
        <w:t xml:space="preserve">Acmad Juntika Nurihsan. </w:t>
      </w:r>
      <w:r w:rsidRPr="00BA7885">
        <w:rPr>
          <w:rFonts w:ascii="Garamond" w:hAnsi="Garamond"/>
          <w:i/>
          <w:iCs/>
          <w:sz w:val="24"/>
          <w:szCs w:val="24"/>
        </w:rPr>
        <w:t xml:space="preserve">Bimbingan &amp; Konseling: Dalam Berbagai Latar Khidupan. </w:t>
      </w:r>
      <w:r w:rsidRPr="00BA7885">
        <w:rPr>
          <w:rFonts w:ascii="Garamond" w:hAnsi="Garamond"/>
          <w:sz w:val="24"/>
          <w:szCs w:val="24"/>
        </w:rPr>
        <w:t>Bandung: Refika Aditama. 2010.</w:t>
      </w:r>
    </w:p>
    <w:p w:rsidR="007F1E98" w:rsidRPr="00BA7885" w:rsidRDefault="007F1E98" w:rsidP="0037636E">
      <w:pPr>
        <w:pStyle w:val="FootnoteText"/>
        <w:ind w:left="709" w:hanging="709"/>
        <w:jc w:val="both"/>
        <w:rPr>
          <w:rFonts w:ascii="Garamond" w:hAnsi="Garamond"/>
          <w:sz w:val="24"/>
          <w:szCs w:val="24"/>
        </w:rPr>
      </w:pPr>
      <w:r w:rsidRPr="00BA7885">
        <w:rPr>
          <w:rFonts w:ascii="Garamond" w:hAnsi="Garamond"/>
          <w:sz w:val="24"/>
          <w:szCs w:val="24"/>
        </w:rPr>
        <w:t xml:space="preserve">Bimo Walgito. </w:t>
      </w:r>
      <w:r w:rsidRPr="00BA7885">
        <w:rPr>
          <w:rFonts w:ascii="Garamond" w:hAnsi="Garamond"/>
          <w:i/>
          <w:iCs/>
          <w:sz w:val="24"/>
          <w:szCs w:val="24"/>
        </w:rPr>
        <w:t>Bimbingan dan Penyuluhan di Sekolah.</w:t>
      </w:r>
      <w:r w:rsidRPr="00BA7885">
        <w:rPr>
          <w:rFonts w:ascii="Garamond" w:hAnsi="Garamond"/>
          <w:sz w:val="24"/>
          <w:szCs w:val="24"/>
        </w:rPr>
        <w:t xml:space="preserve"> Yogyakarta: Andi Ofset. 1989.</w:t>
      </w:r>
    </w:p>
    <w:p w:rsidR="007F1E98" w:rsidRPr="00BA7885" w:rsidRDefault="007F1E98" w:rsidP="0037636E">
      <w:pPr>
        <w:pStyle w:val="FootnoteText"/>
        <w:ind w:left="709" w:hanging="709"/>
        <w:jc w:val="both"/>
        <w:rPr>
          <w:rFonts w:ascii="Garamond" w:hAnsi="Garamond"/>
          <w:sz w:val="24"/>
          <w:szCs w:val="24"/>
        </w:rPr>
      </w:pPr>
      <w:r w:rsidRPr="00BA7885">
        <w:rPr>
          <w:rFonts w:ascii="Garamond" w:hAnsi="Garamond"/>
          <w:sz w:val="24"/>
          <w:szCs w:val="24"/>
        </w:rPr>
        <w:t xml:space="preserve">Burbach. Harold J. And Decker. Lvy E. </w:t>
      </w:r>
      <w:r w:rsidRPr="00BA7885">
        <w:rPr>
          <w:rFonts w:ascii="Garamond" w:hAnsi="Garamond"/>
          <w:i/>
          <w:iCs/>
          <w:sz w:val="24"/>
          <w:szCs w:val="24"/>
        </w:rPr>
        <w:t>Planning and Assement in Community Education.</w:t>
      </w:r>
      <w:r w:rsidRPr="00BA7885">
        <w:rPr>
          <w:rFonts w:ascii="Garamond" w:hAnsi="Garamond"/>
          <w:sz w:val="24"/>
          <w:szCs w:val="24"/>
        </w:rPr>
        <w:t xml:space="preserve"> Michigan: Pendell Publishing Company. 1977.</w:t>
      </w:r>
    </w:p>
    <w:p w:rsidR="007F1E98" w:rsidRPr="00BA7885" w:rsidRDefault="007F1E98" w:rsidP="0037636E">
      <w:pPr>
        <w:pStyle w:val="FootnoteText"/>
        <w:ind w:left="709" w:hanging="709"/>
        <w:jc w:val="both"/>
        <w:rPr>
          <w:rFonts w:ascii="Garamond" w:hAnsi="Garamond"/>
          <w:sz w:val="24"/>
          <w:szCs w:val="24"/>
        </w:rPr>
      </w:pPr>
      <w:r w:rsidRPr="00BA7885">
        <w:rPr>
          <w:rFonts w:ascii="Garamond" w:hAnsi="Garamond"/>
          <w:sz w:val="24"/>
          <w:szCs w:val="24"/>
        </w:rPr>
        <w:t xml:space="preserve">Djumhar dan Moh. Surya. Bimbingan </w:t>
      </w:r>
      <w:r w:rsidRPr="00BA7885">
        <w:rPr>
          <w:rFonts w:ascii="Garamond" w:hAnsi="Garamond"/>
          <w:i/>
          <w:iCs/>
          <w:sz w:val="24"/>
          <w:szCs w:val="24"/>
        </w:rPr>
        <w:t>dan Penyuluhan di Sekolah: Guedance &amp; Counseling.</w:t>
      </w:r>
      <w:r w:rsidRPr="00BA7885">
        <w:rPr>
          <w:rFonts w:ascii="Garamond" w:hAnsi="Garamond"/>
          <w:sz w:val="24"/>
          <w:szCs w:val="24"/>
        </w:rPr>
        <w:t xml:space="preserve"> Bandung: CV Ilmu. 1975.</w:t>
      </w:r>
    </w:p>
    <w:p w:rsidR="007F1E98" w:rsidRPr="00BA7885" w:rsidRDefault="007F1E98" w:rsidP="0037636E">
      <w:pPr>
        <w:pStyle w:val="FootnoteText"/>
        <w:ind w:left="709" w:hanging="709"/>
        <w:jc w:val="both"/>
        <w:rPr>
          <w:rFonts w:ascii="Garamond" w:hAnsi="Garamond"/>
          <w:sz w:val="24"/>
          <w:szCs w:val="24"/>
        </w:rPr>
      </w:pPr>
      <w:r w:rsidRPr="00BA7885">
        <w:rPr>
          <w:rFonts w:ascii="Garamond" w:hAnsi="Garamond"/>
          <w:sz w:val="24"/>
          <w:szCs w:val="24"/>
        </w:rPr>
        <w:t xml:space="preserve">Mulyasa. </w:t>
      </w:r>
      <w:r w:rsidRPr="00BA7885">
        <w:rPr>
          <w:rFonts w:ascii="Garamond" w:hAnsi="Garamond"/>
          <w:i/>
          <w:iCs/>
          <w:sz w:val="24"/>
          <w:szCs w:val="24"/>
        </w:rPr>
        <w:t xml:space="preserve">Kurikulum Berbasis Kompetensi: Konsep, Karakteristik, dan Implementasi. </w:t>
      </w:r>
      <w:r w:rsidRPr="00BA7885">
        <w:rPr>
          <w:rFonts w:ascii="Garamond" w:hAnsi="Garamond"/>
          <w:sz w:val="24"/>
          <w:szCs w:val="24"/>
        </w:rPr>
        <w:t>Bandung: Remaja Rosdakarya. 2002.</w:t>
      </w:r>
    </w:p>
    <w:p w:rsidR="007F1E98" w:rsidRPr="00BA7885" w:rsidRDefault="007F1E98" w:rsidP="0037636E">
      <w:pPr>
        <w:pStyle w:val="FootnoteText"/>
        <w:ind w:left="709" w:hanging="709"/>
        <w:jc w:val="both"/>
        <w:rPr>
          <w:rFonts w:ascii="Garamond" w:hAnsi="Garamond"/>
          <w:sz w:val="24"/>
          <w:szCs w:val="24"/>
        </w:rPr>
      </w:pPr>
      <w:r w:rsidRPr="00BA7885">
        <w:rPr>
          <w:rFonts w:ascii="Garamond" w:hAnsi="Garamond"/>
          <w:sz w:val="24"/>
          <w:szCs w:val="24"/>
        </w:rPr>
        <w:t>Peraturan Menteri Pendidikan Nasional Nomor 27 Tahun 2008 Tanggal 11 Juni 2008.</w:t>
      </w:r>
    </w:p>
    <w:p w:rsidR="007F1E98" w:rsidRPr="00BA7885" w:rsidRDefault="007F1E98" w:rsidP="0037636E">
      <w:pPr>
        <w:pStyle w:val="FootnoteText"/>
        <w:ind w:left="709" w:hanging="709"/>
        <w:jc w:val="both"/>
        <w:rPr>
          <w:rFonts w:ascii="Garamond" w:hAnsi="Garamond"/>
          <w:sz w:val="24"/>
          <w:szCs w:val="24"/>
        </w:rPr>
      </w:pPr>
      <w:r w:rsidRPr="00BA7885">
        <w:rPr>
          <w:rFonts w:ascii="Garamond" w:hAnsi="Garamond"/>
          <w:sz w:val="24"/>
          <w:szCs w:val="24"/>
        </w:rPr>
        <w:t xml:space="preserve">Prayitno dan Erman Amfi, </w:t>
      </w:r>
      <w:r w:rsidRPr="00BA7885">
        <w:rPr>
          <w:rFonts w:ascii="Garamond" w:hAnsi="Garamond"/>
          <w:i/>
          <w:iCs/>
          <w:sz w:val="24"/>
          <w:szCs w:val="24"/>
        </w:rPr>
        <w:t>Dasar-dasar Bimbingan Konseling</w:t>
      </w:r>
      <w:r w:rsidRPr="00BA7885">
        <w:rPr>
          <w:rFonts w:ascii="Garamond" w:hAnsi="Garamond"/>
          <w:sz w:val="24"/>
          <w:szCs w:val="24"/>
        </w:rPr>
        <w:t>. Jakarta: Raneka Cipta. 1995.</w:t>
      </w:r>
    </w:p>
    <w:p w:rsidR="007F1E98" w:rsidRPr="00BA7885" w:rsidRDefault="007F1E98" w:rsidP="0037636E">
      <w:pPr>
        <w:pStyle w:val="FootnoteText"/>
        <w:ind w:left="709" w:hanging="709"/>
        <w:jc w:val="both"/>
        <w:rPr>
          <w:rFonts w:ascii="Garamond" w:hAnsi="Garamond"/>
          <w:sz w:val="24"/>
          <w:szCs w:val="24"/>
        </w:rPr>
      </w:pPr>
      <w:r w:rsidRPr="00BA7885">
        <w:rPr>
          <w:rFonts w:ascii="Garamond" w:hAnsi="Garamond"/>
          <w:sz w:val="24"/>
          <w:szCs w:val="24"/>
        </w:rPr>
        <w:t xml:space="preserve">Sagala. </w:t>
      </w:r>
      <w:r w:rsidRPr="00BA7885">
        <w:rPr>
          <w:rFonts w:ascii="Garamond" w:hAnsi="Garamond"/>
          <w:i/>
          <w:iCs/>
          <w:sz w:val="24"/>
          <w:szCs w:val="24"/>
        </w:rPr>
        <w:t>Kemampuan Profesional Guru dan Tenaga Kependidikan</w:t>
      </w:r>
      <w:r w:rsidRPr="00BA7885">
        <w:rPr>
          <w:rFonts w:ascii="Garamond" w:hAnsi="Garamond"/>
          <w:sz w:val="24"/>
          <w:szCs w:val="24"/>
        </w:rPr>
        <w:t>. Bandung: Alfabeta. 2009.</w:t>
      </w:r>
    </w:p>
    <w:p w:rsidR="007F1E98" w:rsidRPr="00BA7885" w:rsidRDefault="007F1E98" w:rsidP="0037636E">
      <w:pPr>
        <w:pStyle w:val="FootnoteText"/>
        <w:ind w:left="709" w:hanging="709"/>
        <w:jc w:val="both"/>
        <w:rPr>
          <w:rFonts w:ascii="Garamond" w:hAnsi="Garamond"/>
          <w:sz w:val="24"/>
          <w:szCs w:val="24"/>
        </w:rPr>
      </w:pPr>
      <w:r w:rsidRPr="00BA7885">
        <w:rPr>
          <w:rFonts w:ascii="Garamond" w:hAnsi="Garamond"/>
          <w:sz w:val="24"/>
          <w:szCs w:val="24"/>
        </w:rPr>
        <w:t xml:space="preserve">Shertzer B. &amp; Stone S. C. </w:t>
      </w:r>
      <w:r w:rsidRPr="00BA7885">
        <w:rPr>
          <w:rFonts w:ascii="Garamond" w:hAnsi="Garamond"/>
          <w:i/>
          <w:iCs/>
          <w:sz w:val="24"/>
          <w:szCs w:val="24"/>
        </w:rPr>
        <w:t>Fundamental of Guedance</w:t>
      </w:r>
      <w:r w:rsidRPr="00BA7885">
        <w:rPr>
          <w:rFonts w:ascii="Garamond" w:hAnsi="Garamond"/>
          <w:sz w:val="24"/>
          <w:szCs w:val="24"/>
        </w:rPr>
        <w:t xml:space="preserve">. Boston: HMC. 1966. </w:t>
      </w:r>
    </w:p>
    <w:p w:rsidR="007F1E98" w:rsidRPr="00BA7885" w:rsidRDefault="007F1E98" w:rsidP="0037636E">
      <w:pPr>
        <w:pStyle w:val="FootnoteText"/>
        <w:ind w:left="709" w:hanging="709"/>
        <w:jc w:val="both"/>
        <w:rPr>
          <w:rFonts w:ascii="Garamond" w:hAnsi="Garamond"/>
          <w:sz w:val="24"/>
          <w:szCs w:val="24"/>
        </w:rPr>
      </w:pPr>
      <w:r w:rsidRPr="00BA7885">
        <w:rPr>
          <w:rFonts w:ascii="Garamond" w:hAnsi="Garamond"/>
          <w:sz w:val="24"/>
          <w:szCs w:val="24"/>
        </w:rPr>
        <w:t xml:space="preserve">Tohirin. </w:t>
      </w:r>
      <w:r w:rsidRPr="00BA7885">
        <w:rPr>
          <w:rFonts w:ascii="Garamond" w:hAnsi="Garamond"/>
          <w:i/>
          <w:iCs/>
          <w:sz w:val="24"/>
          <w:szCs w:val="24"/>
        </w:rPr>
        <w:t>Bimbingan dan Konseling di Sekolah dan Madrasah: Berbasis Integrasi.</w:t>
      </w:r>
      <w:r w:rsidRPr="00BA7885">
        <w:rPr>
          <w:rFonts w:ascii="Garamond" w:hAnsi="Garamond"/>
          <w:sz w:val="24"/>
          <w:szCs w:val="24"/>
        </w:rPr>
        <w:t xml:space="preserve"> Jakarta: Raja Grafindo Persada. 2007.</w:t>
      </w:r>
    </w:p>
    <w:p w:rsidR="007F1E98" w:rsidRPr="00BA7885" w:rsidRDefault="007F1E98" w:rsidP="0037636E">
      <w:pPr>
        <w:pStyle w:val="FootnoteText"/>
        <w:ind w:left="709" w:hanging="709"/>
        <w:jc w:val="both"/>
        <w:rPr>
          <w:rFonts w:ascii="Garamond" w:hAnsi="Garamond"/>
          <w:sz w:val="24"/>
          <w:szCs w:val="24"/>
        </w:rPr>
      </w:pPr>
      <w:r w:rsidRPr="00BA7885">
        <w:rPr>
          <w:rFonts w:ascii="Garamond" w:hAnsi="Garamond"/>
          <w:sz w:val="24"/>
          <w:szCs w:val="24"/>
        </w:rPr>
        <w:t>Undang-undang No. 20 Tahun 2003 Pasal 1 Ayat 6.</w:t>
      </w:r>
    </w:p>
    <w:p w:rsidR="007F1E98" w:rsidRPr="00D73FBC" w:rsidRDefault="007F1E98" w:rsidP="00D73FBC">
      <w:pPr>
        <w:pStyle w:val="FootnoteText"/>
        <w:ind w:left="709" w:hanging="709"/>
        <w:jc w:val="both"/>
        <w:rPr>
          <w:rFonts w:ascii="Garamond" w:hAnsi="Garamond"/>
          <w:sz w:val="24"/>
          <w:szCs w:val="24"/>
        </w:rPr>
      </w:pPr>
      <w:r w:rsidRPr="00BA7885">
        <w:rPr>
          <w:rFonts w:ascii="Garamond" w:hAnsi="Garamond"/>
          <w:sz w:val="24"/>
          <w:szCs w:val="24"/>
        </w:rPr>
        <w:t xml:space="preserve">W. S. Winkel. </w:t>
      </w:r>
      <w:r w:rsidRPr="00BA7885">
        <w:rPr>
          <w:rFonts w:ascii="Garamond" w:hAnsi="Garamond"/>
          <w:i/>
          <w:iCs/>
          <w:sz w:val="24"/>
          <w:szCs w:val="24"/>
        </w:rPr>
        <w:t>Bimbingan dan Konseling di Institusi Pendidikan</w:t>
      </w:r>
      <w:r w:rsidRPr="00BA7885">
        <w:rPr>
          <w:rFonts w:ascii="Garamond" w:hAnsi="Garamond"/>
          <w:sz w:val="24"/>
          <w:szCs w:val="24"/>
        </w:rPr>
        <w:t>. Jakarta: Gramedia. 2005.</w:t>
      </w:r>
    </w:p>
    <w:p w:rsidR="00C12474" w:rsidRDefault="00C12474" w:rsidP="0037636E">
      <w:pPr>
        <w:spacing w:after="0" w:line="240" w:lineRule="auto"/>
      </w:pPr>
    </w:p>
    <w:sectPr w:rsidR="00C12474" w:rsidSect="00F07B34">
      <w:footerReference w:type="default" r:id="rId9"/>
      <w:pgSz w:w="11906" w:h="16838"/>
      <w:pgMar w:top="1440" w:right="1440" w:bottom="1440" w:left="1440" w:header="708" w:footer="708"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5E7" w:rsidRDefault="00EF15E7" w:rsidP="007F1E98">
      <w:pPr>
        <w:spacing w:after="0" w:line="240" w:lineRule="auto"/>
      </w:pPr>
      <w:r>
        <w:separator/>
      </w:r>
    </w:p>
  </w:endnote>
  <w:endnote w:type="continuationSeparator" w:id="0">
    <w:p w:rsidR="00EF15E7" w:rsidRDefault="00EF15E7" w:rsidP="007F1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Arabic">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sz w:val="16"/>
        <w:szCs w:val="16"/>
      </w:rPr>
      <w:id w:val="1790709639"/>
      <w:docPartObj>
        <w:docPartGallery w:val="Page Numbers (Bottom of Page)"/>
        <w:docPartUnique/>
      </w:docPartObj>
    </w:sdtPr>
    <w:sdtEndPr>
      <w:rPr>
        <w:noProof/>
      </w:rPr>
    </w:sdtEndPr>
    <w:sdtContent>
      <w:p w:rsidR="00287848" w:rsidRPr="009A7C45" w:rsidRDefault="00D73FBC" w:rsidP="00F218DD">
        <w:pPr>
          <w:pStyle w:val="Footer"/>
          <w:jc w:val="right"/>
          <w:rPr>
            <w:rFonts w:ascii="Garamond" w:hAnsi="Garamond"/>
            <w:sz w:val="16"/>
            <w:szCs w:val="16"/>
          </w:rPr>
        </w:pPr>
        <w:r w:rsidRPr="009A7C45">
          <w:rPr>
            <w:rFonts w:ascii="Garamond" w:hAnsi="Garamond"/>
            <w:i/>
            <w:iCs/>
            <w:sz w:val="16"/>
            <w:szCs w:val="16"/>
          </w:rPr>
          <w:t>JIGC Volume 1 Nomor 1 Desember 2017</w:t>
        </w:r>
        <w:r w:rsidRPr="009A7C45">
          <w:rPr>
            <w:rFonts w:ascii="Garamond" w:hAnsi="Garamond"/>
            <w:sz w:val="16"/>
            <w:szCs w:val="16"/>
          </w:rPr>
          <w:t xml:space="preserve"> | </w:t>
        </w:r>
        <w:r w:rsidRPr="009A7C45">
          <w:rPr>
            <w:rFonts w:ascii="Garamond" w:hAnsi="Garamond"/>
            <w:sz w:val="16"/>
            <w:szCs w:val="16"/>
          </w:rPr>
          <w:fldChar w:fldCharType="begin"/>
        </w:r>
        <w:r w:rsidRPr="009A7C45">
          <w:rPr>
            <w:rFonts w:ascii="Garamond" w:hAnsi="Garamond"/>
            <w:sz w:val="16"/>
            <w:szCs w:val="16"/>
          </w:rPr>
          <w:instrText xml:space="preserve"> PAGE   \* MERGEFORMAT </w:instrText>
        </w:r>
        <w:r w:rsidRPr="009A7C45">
          <w:rPr>
            <w:rFonts w:ascii="Garamond" w:hAnsi="Garamond"/>
            <w:sz w:val="16"/>
            <w:szCs w:val="16"/>
          </w:rPr>
          <w:fldChar w:fldCharType="separate"/>
        </w:r>
        <w:r w:rsidR="002156B4">
          <w:rPr>
            <w:rFonts w:ascii="Garamond" w:hAnsi="Garamond"/>
            <w:noProof/>
            <w:sz w:val="16"/>
            <w:szCs w:val="16"/>
          </w:rPr>
          <w:t>26</w:t>
        </w:r>
        <w:r w:rsidRPr="009A7C45">
          <w:rPr>
            <w:rFonts w:ascii="Garamond" w:hAnsi="Garamond"/>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5E7" w:rsidRDefault="00EF15E7" w:rsidP="007F1E98">
      <w:pPr>
        <w:spacing w:after="0" w:line="240" w:lineRule="auto"/>
      </w:pPr>
      <w:r>
        <w:separator/>
      </w:r>
    </w:p>
  </w:footnote>
  <w:footnote w:type="continuationSeparator" w:id="0">
    <w:p w:rsidR="00EF15E7" w:rsidRDefault="00EF15E7" w:rsidP="007F1E98">
      <w:pPr>
        <w:spacing w:after="0" w:line="240" w:lineRule="auto"/>
      </w:pPr>
      <w:r>
        <w:continuationSeparator/>
      </w:r>
    </w:p>
  </w:footnote>
  <w:footnote w:id="1">
    <w:p w:rsidR="00362A78" w:rsidRPr="00362A78" w:rsidRDefault="00362A78" w:rsidP="00362A7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Acmad Juntika Nurihsan, </w:t>
      </w:r>
      <w:r w:rsidRPr="00362A78">
        <w:rPr>
          <w:rFonts w:ascii="Garamond" w:hAnsi="Garamond"/>
          <w:i/>
          <w:iCs/>
        </w:rPr>
        <w:t>Bimbingan &amp; Konseling: Dalam Berbagai Latar Khidupan</w:t>
      </w:r>
      <w:r w:rsidRPr="00362A78">
        <w:rPr>
          <w:rFonts w:ascii="Garamond" w:hAnsi="Garamond"/>
        </w:rPr>
        <w:t xml:space="preserve"> (Bandung: Refika Aditama, 2010), hal. 3.</w:t>
      </w:r>
    </w:p>
  </w:footnote>
  <w:footnote w:id="2">
    <w:p w:rsidR="00362A78" w:rsidRPr="00362A78" w:rsidRDefault="00362A78" w:rsidP="0037636E">
      <w:pPr>
        <w:pStyle w:val="FootnoteText"/>
        <w:rPr>
          <w:rFonts w:ascii="Garamond" w:hAnsi="Garamond"/>
        </w:rPr>
      </w:pPr>
      <w:r w:rsidRPr="00362A78">
        <w:rPr>
          <w:rStyle w:val="FootnoteReference"/>
          <w:rFonts w:ascii="Garamond" w:hAnsi="Garamond"/>
        </w:rPr>
        <w:footnoteRef/>
      </w:r>
      <w:r w:rsidRPr="00362A78">
        <w:rPr>
          <w:rFonts w:ascii="Garamond" w:hAnsi="Garamond"/>
          <w:i/>
          <w:iCs/>
        </w:rPr>
        <w:t xml:space="preserve">Ibid </w:t>
      </w:r>
    </w:p>
  </w:footnote>
  <w:footnote w:id="3">
    <w:p w:rsidR="007F1E98" w:rsidRPr="00362A78" w:rsidRDefault="007F1E98" w:rsidP="0037636E">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Shertzer B. &amp; Stone S. C., </w:t>
      </w:r>
      <w:r w:rsidRPr="00362A78">
        <w:rPr>
          <w:rFonts w:ascii="Garamond" w:hAnsi="Garamond"/>
          <w:i/>
          <w:iCs/>
        </w:rPr>
        <w:t xml:space="preserve">Fundamental of Guedance </w:t>
      </w:r>
      <w:r w:rsidRPr="00362A78">
        <w:rPr>
          <w:rFonts w:ascii="Garamond" w:hAnsi="Garamond"/>
        </w:rPr>
        <w:t xml:space="preserve">(Boston: HMC, 1966), hal. 3. </w:t>
      </w:r>
    </w:p>
  </w:footnote>
  <w:footnote w:id="4">
    <w:p w:rsidR="0096241F" w:rsidRPr="00362A78" w:rsidRDefault="0096241F" w:rsidP="0096241F">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W. S. Winkel, </w:t>
      </w:r>
      <w:r w:rsidRPr="00362A78">
        <w:rPr>
          <w:rFonts w:ascii="Garamond" w:hAnsi="Garamond"/>
          <w:i/>
          <w:iCs/>
        </w:rPr>
        <w:t>Bimbingan dan Konseling di Institusi Pendidika</w:t>
      </w:r>
      <w:r w:rsidRPr="00362A78">
        <w:rPr>
          <w:rFonts w:ascii="Garamond" w:hAnsi="Garamond"/>
        </w:rPr>
        <w:t>n (Jakarta: Gramedia, 2005), hal. 27.</w:t>
      </w:r>
    </w:p>
  </w:footnote>
  <w:footnote w:id="5">
    <w:p w:rsidR="0096241F" w:rsidRPr="00362A78" w:rsidRDefault="0096241F" w:rsidP="0096241F">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Djumhar dan Moh. Surya, </w:t>
      </w:r>
      <w:r w:rsidRPr="00362A78">
        <w:rPr>
          <w:rFonts w:ascii="Garamond" w:hAnsi="Garamond"/>
          <w:i/>
          <w:iCs/>
        </w:rPr>
        <w:t xml:space="preserve">Bimbingan dan Penyuluhan di Sekolah: Guedance &amp; Counseling </w:t>
      </w:r>
      <w:r w:rsidRPr="00362A78">
        <w:rPr>
          <w:rFonts w:ascii="Garamond" w:hAnsi="Garamond"/>
        </w:rPr>
        <w:t>(Bandung: CV Ilmu, 1975), hal. 1975.</w:t>
      </w:r>
    </w:p>
  </w:footnote>
  <w:footnote w:id="6">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Acmad Juntika Nurihsan, </w:t>
      </w:r>
      <w:r w:rsidRPr="00362A78">
        <w:rPr>
          <w:rFonts w:ascii="Garamond" w:hAnsi="Garamond"/>
          <w:i/>
          <w:iCs/>
        </w:rPr>
        <w:t xml:space="preserve">Op., Cit., </w:t>
      </w:r>
      <w:r w:rsidRPr="00362A78">
        <w:rPr>
          <w:rFonts w:ascii="Garamond" w:hAnsi="Garamond"/>
        </w:rPr>
        <w:t>hal. 10.</w:t>
      </w:r>
    </w:p>
  </w:footnote>
  <w:footnote w:id="7">
    <w:p w:rsidR="0096241F" w:rsidRPr="00362A78" w:rsidRDefault="0096241F" w:rsidP="0096241F">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Tohirin, </w:t>
      </w:r>
      <w:r w:rsidRPr="00362A78">
        <w:rPr>
          <w:rFonts w:ascii="Garamond" w:hAnsi="Garamond"/>
          <w:i/>
          <w:iCs/>
        </w:rPr>
        <w:t>Bimbingan dan Konseling di Sekolah dan Madrasah: Berbasis Integrasi</w:t>
      </w:r>
      <w:r w:rsidRPr="00362A78">
        <w:rPr>
          <w:rFonts w:ascii="Garamond" w:hAnsi="Garamond"/>
        </w:rPr>
        <w:t xml:space="preserve"> (Jakarta: Raja Grafindo Persada, 2007), hal. 22.</w:t>
      </w:r>
    </w:p>
  </w:footnote>
  <w:footnote w:id="8">
    <w:p w:rsidR="0096241F" w:rsidRPr="00362A78" w:rsidRDefault="0096241F" w:rsidP="0096241F">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Prayitno dan Erman Amfi, </w:t>
      </w:r>
      <w:r w:rsidRPr="00362A78">
        <w:rPr>
          <w:rFonts w:ascii="Garamond" w:hAnsi="Garamond"/>
          <w:i/>
          <w:iCs/>
        </w:rPr>
        <w:t>Dasar-dasar Bimbingan Konseling</w:t>
      </w:r>
      <w:r w:rsidRPr="00362A78">
        <w:rPr>
          <w:rFonts w:ascii="Garamond" w:hAnsi="Garamond"/>
        </w:rPr>
        <w:t xml:space="preserve"> (Jakarta: Raneka Cipta, 1995), hal. 105.</w:t>
      </w:r>
    </w:p>
  </w:footnote>
  <w:footnote w:id="9">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Acmad Juntika Nurihsan, </w:t>
      </w:r>
      <w:r w:rsidRPr="00362A78">
        <w:rPr>
          <w:rFonts w:ascii="Garamond" w:hAnsi="Garamond"/>
          <w:i/>
          <w:iCs/>
        </w:rPr>
        <w:t xml:space="preserve">Op., Cit., </w:t>
      </w:r>
      <w:r w:rsidRPr="00362A78">
        <w:rPr>
          <w:rFonts w:ascii="Garamond" w:hAnsi="Garamond"/>
        </w:rPr>
        <w:t>hal. 10.</w:t>
      </w:r>
    </w:p>
  </w:footnote>
  <w:footnote w:id="10">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Tohirin, </w:t>
      </w:r>
      <w:r w:rsidRPr="00362A78">
        <w:rPr>
          <w:rFonts w:ascii="Garamond" w:hAnsi="Garamond"/>
          <w:i/>
          <w:iCs/>
        </w:rPr>
        <w:t xml:space="preserve">Op., Cit., </w:t>
      </w:r>
      <w:r w:rsidRPr="00362A78">
        <w:rPr>
          <w:rFonts w:ascii="Garamond" w:hAnsi="Garamond"/>
        </w:rPr>
        <w:t>hal. 23.</w:t>
      </w:r>
    </w:p>
  </w:footnote>
  <w:footnote w:id="11">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w:t>
      </w:r>
      <w:r w:rsidRPr="00362A78">
        <w:rPr>
          <w:rFonts w:ascii="Garamond" w:hAnsi="Garamond"/>
          <w:i/>
          <w:iCs/>
        </w:rPr>
        <w:t>Ibid.,</w:t>
      </w:r>
      <w:r w:rsidRPr="00362A78">
        <w:rPr>
          <w:rFonts w:ascii="Garamond" w:hAnsi="Garamond"/>
        </w:rPr>
        <w:t xml:space="preserve"> hal. 20.</w:t>
      </w:r>
    </w:p>
  </w:footnote>
  <w:footnote w:id="12">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w:t>
      </w:r>
      <w:r w:rsidRPr="00362A78">
        <w:rPr>
          <w:rFonts w:ascii="Garamond" w:hAnsi="Garamond"/>
          <w:i/>
          <w:iCs/>
        </w:rPr>
        <w:t>Ibid.,</w:t>
      </w:r>
      <w:r w:rsidRPr="00362A78">
        <w:rPr>
          <w:rFonts w:ascii="Garamond" w:hAnsi="Garamond"/>
        </w:rPr>
        <w:t xml:space="preserve"> hal. 25.</w:t>
      </w:r>
    </w:p>
  </w:footnote>
  <w:footnote w:id="13">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w:t>
      </w:r>
      <w:r w:rsidRPr="00362A78">
        <w:rPr>
          <w:rFonts w:ascii="Garamond" w:hAnsi="Garamond"/>
          <w:i/>
          <w:iCs/>
        </w:rPr>
        <w:t>Ibid.,</w:t>
      </w:r>
      <w:r w:rsidRPr="00362A78">
        <w:rPr>
          <w:rFonts w:ascii="Garamond" w:hAnsi="Garamond"/>
        </w:rPr>
        <w:t xml:space="preserve"> hal. 26.</w:t>
      </w:r>
    </w:p>
  </w:footnote>
  <w:footnote w:id="14">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Bimo Walgito, </w:t>
      </w:r>
      <w:r w:rsidRPr="00362A78">
        <w:rPr>
          <w:rFonts w:ascii="Garamond" w:hAnsi="Garamond"/>
          <w:i/>
          <w:iCs/>
        </w:rPr>
        <w:t>Bimbingan dan Penyuluhan di Sekolah</w:t>
      </w:r>
      <w:r w:rsidRPr="00362A78">
        <w:rPr>
          <w:rFonts w:ascii="Garamond" w:hAnsi="Garamond"/>
        </w:rPr>
        <w:t xml:space="preserve"> (Yogyakarta: Andi Ofset, 1989), hal. 6-7.</w:t>
      </w:r>
    </w:p>
  </w:footnote>
  <w:footnote w:id="15">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Abu Ahmadi, </w:t>
      </w:r>
      <w:r w:rsidRPr="00362A78">
        <w:rPr>
          <w:rFonts w:ascii="Garamond" w:hAnsi="Garamond"/>
          <w:i/>
          <w:iCs/>
        </w:rPr>
        <w:t>Bimbingan dan Penyuluhan</w:t>
      </w:r>
      <w:r w:rsidRPr="00362A78">
        <w:rPr>
          <w:rFonts w:ascii="Garamond" w:hAnsi="Garamond"/>
        </w:rPr>
        <w:t xml:space="preserve"> (Semarang: Toha Putra, 1977), hal. 10.</w:t>
      </w:r>
    </w:p>
  </w:footnote>
  <w:footnote w:id="16">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Undang-undang No. 20 Tahun 2003 Pasal 1 Ayat 6.</w:t>
      </w:r>
    </w:p>
  </w:footnote>
  <w:footnote w:id="17">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Sagala, </w:t>
      </w:r>
      <w:r w:rsidRPr="00362A78">
        <w:rPr>
          <w:rFonts w:ascii="Garamond" w:hAnsi="Garamond"/>
          <w:i/>
          <w:iCs/>
        </w:rPr>
        <w:t>Kemampuan Profesional Guru dan Tenaga Kependidikan</w:t>
      </w:r>
      <w:r w:rsidRPr="00362A78">
        <w:rPr>
          <w:rFonts w:ascii="Garamond" w:hAnsi="Garamond"/>
        </w:rPr>
        <w:t xml:space="preserve"> (Bandung: Alfabeta, 2009), hal. 30.</w:t>
      </w:r>
    </w:p>
  </w:footnote>
  <w:footnote w:id="18">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Mulyasa, </w:t>
      </w:r>
      <w:r w:rsidRPr="00362A78">
        <w:rPr>
          <w:rFonts w:ascii="Garamond" w:hAnsi="Garamond"/>
          <w:i/>
          <w:iCs/>
        </w:rPr>
        <w:t>Kurikulum Berbasis Kompetensi: Konsep, Karakteristik, dan Implementasi</w:t>
      </w:r>
      <w:r w:rsidRPr="00362A78">
        <w:rPr>
          <w:rFonts w:ascii="Garamond" w:hAnsi="Garamond"/>
        </w:rPr>
        <w:t xml:space="preserve"> (Bandung: Remaja Rosdakarya, 2002), hal. 37.</w:t>
      </w:r>
    </w:p>
  </w:footnote>
  <w:footnote w:id="19">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w:t>
      </w:r>
      <w:r w:rsidRPr="00362A78">
        <w:rPr>
          <w:rFonts w:ascii="Garamond" w:hAnsi="Garamond"/>
          <w:i/>
          <w:iCs/>
        </w:rPr>
        <w:t>Ibid.,</w:t>
      </w:r>
      <w:r w:rsidRPr="00362A78">
        <w:rPr>
          <w:rFonts w:ascii="Garamond" w:hAnsi="Garamond"/>
        </w:rPr>
        <w:t xml:space="preserve"> hal. 38.</w:t>
      </w:r>
    </w:p>
  </w:footnote>
  <w:footnote w:id="20">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Peraturan Menteri Pendidikan Nasional Nomor 27 Tahun 2008 Tanggal 11 Juni 2008</w:t>
      </w:r>
    </w:p>
  </w:footnote>
  <w:footnote w:id="21">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Burbach, Harold J. And Decker. Lvy E, </w:t>
      </w:r>
      <w:r w:rsidRPr="00362A78">
        <w:rPr>
          <w:rFonts w:ascii="Garamond" w:hAnsi="Garamond"/>
          <w:i/>
          <w:iCs/>
        </w:rPr>
        <w:t>Planning and Assement in Community Education</w:t>
      </w:r>
      <w:r w:rsidRPr="00362A78">
        <w:rPr>
          <w:rFonts w:ascii="Garamond" w:hAnsi="Garamond"/>
        </w:rPr>
        <w:t xml:space="preserve"> (Michigan: Pendell Publishing Company, 1977), hal. 32.</w:t>
      </w:r>
    </w:p>
  </w:footnote>
  <w:footnote w:id="22">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Acmad Juntika Nurihsan, </w:t>
      </w:r>
      <w:r w:rsidRPr="00362A78">
        <w:rPr>
          <w:rFonts w:ascii="Garamond" w:hAnsi="Garamond"/>
          <w:i/>
          <w:iCs/>
        </w:rPr>
        <w:t>Op., Cit</w:t>
      </w:r>
      <w:r w:rsidRPr="00362A78">
        <w:rPr>
          <w:rFonts w:ascii="Garamond" w:hAnsi="Garamond"/>
        </w:rPr>
        <w:t>., hal. 62.</w:t>
      </w:r>
    </w:p>
  </w:footnote>
  <w:footnote w:id="23">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w:t>
      </w:r>
      <w:r w:rsidRPr="00362A78">
        <w:rPr>
          <w:rFonts w:ascii="Garamond" w:hAnsi="Garamond"/>
          <w:i/>
          <w:iCs/>
        </w:rPr>
        <w:t>Ibid.,</w:t>
      </w:r>
      <w:r w:rsidRPr="00362A78">
        <w:rPr>
          <w:rFonts w:ascii="Garamond" w:hAnsi="Garamond"/>
        </w:rPr>
        <w:t xml:space="preserve"> hal. 67.</w:t>
      </w:r>
    </w:p>
  </w:footnote>
  <w:footnote w:id="24">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w:t>
      </w:r>
      <w:r w:rsidRPr="00362A78">
        <w:rPr>
          <w:rFonts w:ascii="Garamond" w:hAnsi="Garamond"/>
          <w:i/>
          <w:iCs/>
        </w:rPr>
        <w:t>Ibid.,</w:t>
      </w:r>
      <w:r w:rsidRPr="00362A78">
        <w:rPr>
          <w:rFonts w:ascii="Garamond" w:hAnsi="Garamond"/>
        </w:rPr>
        <w:t xml:space="preserve"> hal. 68.</w:t>
      </w:r>
    </w:p>
  </w:footnote>
  <w:footnote w:id="25">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w:t>
      </w:r>
      <w:r w:rsidRPr="00362A78">
        <w:rPr>
          <w:rFonts w:ascii="Garamond" w:hAnsi="Garamond"/>
          <w:i/>
          <w:iCs/>
        </w:rPr>
        <w:t>Ibid.,</w:t>
      </w:r>
      <w:r w:rsidRPr="00362A78">
        <w:rPr>
          <w:rFonts w:ascii="Garamond" w:hAnsi="Garamond"/>
        </w:rPr>
        <w:t xml:space="preserve"> hal. 69.</w:t>
      </w:r>
    </w:p>
  </w:footnote>
  <w:footnote w:id="26">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Undang-undang Sistem Pendidikan Nasional (UUSPN) Tahun 2003 No. 20.</w:t>
      </w:r>
    </w:p>
  </w:footnote>
  <w:footnote w:id="27">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Prayitno dan Erman Amti, </w:t>
      </w:r>
      <w:r w:rsidRPr="00362A78">
        <w:rPr>
          <w:rFonts w:ascii="Garamond" w:hAnsi="Garamond"/>
          <w:i/>
          <w:iCs/>
        </w:rPr>
        <w:t xml:space="preserve">Op., Cit., </w:t>
      </w:r>
      <w:r w:rsidRPr="00362A78">
        <w:rPr>
          <w:rFonts w:ascii="Garamond" w:hAnsi="Garamond"/>
        </w:rPr>
        <w:t>hal. 114.</w:t>
      </w:r>
    </w:p>
  </w:footnote>
  <w:footnote w:id="28">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Tohirin, </w:t>
      </w:r>
      <w:r w:rsidRPr="00362A78">
        <w:rPr>
          <w:rFonts w:ascii="Garamond" w:hAnsi="Garamond"/>
          <w:i/>
          <w:iCs/>
        </w:rPr>
        <w:t xml:space="preserve">Op., Cit., </w:t>
      </w:r>
      <w:r w:rsidRPr="00362A78">
        <w:rPr>
          <w:rFonts w:ascii="Garamond" w:hAnsi="Garamond"/>
        </w:rPr>
        <w:t>hal 35.</w:t>
      </w:r>
    </w:p>
  </w:footnote>
  <w:footnote w:id="29">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w:t>
      </w:r>
      <w:r w:rsidRPr="00362A78">
        <w:rPr>
          <w:rFonts w:ascii="Garamond" w:hAnsi="Garamond"/>
          <w:i/>
          <w:iCs/>
        </w:rPr>
        <w:t xml:space="preserve">Ibid </w:t>
      </w:r>
    </w:p>
  </w:footnote>
  <w:footnote w:id="30">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w:t>
      </w:r>
      <w:r w:rsidRPr="00362A78">
        <w:rPr>
          <w:rFonts w:ascii="Garamond" w:hAnsi="Garamond"/>
          <w:i/>
          <w:iCs/>
        </w:rPr>
        <w:t>Ibid.,</w:t>
      </w:r>
      <w:r w:rsidRPr="00362A78">
        <w:rPr>
          <w:rFonts w:ascii="Garamond" w:hAnsi="Garamond"/>
        </w:rPr>
        <w:t xml:space="preserve"> hal. 37.</w:t>
      </w:r>
    </w:p>
  </w:footnote>
  <w:footnote w:id="31">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Tohirin, </w:t>
      </w:r>
      <w:r w:rsidRPr="00362A78">
        <w:rPr>
          <w:rFonts w:ascii="Garamond" w:hAnsi="Garamond"/>
          <w:i/>
          <w:iCs/>
        </w:rPr>
        <w:t xml:space="preserve">Op., Cit., </w:t>
      </w:r>
      <w:r w:rsidRPr="00362A78">
        <w:rPr>
          <w:rFonts w:ascii="Garamond" w:hAnsi="Garamond"/>
        </w:rPr>
        <w:t>37-38.</w:t>
      </w:r>
    </w:p>
  </w:footnote>
  <w:footnote w:id="32">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Prayitno, </w:t>
      </w:r>
      <w:r w:rsidRPr="00362A78">
        <w:rPr>
          <w:rFonts w:ascii="Garamond" w:hAnsi="Garamond"/>
          <w:i/>
          <w:iCs/>
        </w:rPr>
        <w:t xml:space="preserve">Op., Cit., </w:t>
      </w:r>
      <w:r w:rsidRPr="00362A78">
        <w:rPr>
          <w:rFonts w:ascii="Garamond" w:hAnsi="Garamond"/>
        </w:rPr>
        <w:t>hal. 115.</w:t>
      </w:r>
    </w:p>
  </w:footnote>
  <w:footnote w:id="33">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w:t>
      </w:r>
      <w:r w:rsidRPr="00362A78">
        <w:rPr>
          <w:rFonts w:ascii="Garamond" w:hAnsi="Garamond"/>
          <w:i/>
          <w:iCs/>
        </w:rPr>
        <w:t>Ibid.,</w:t>
      </w:r>
      <w:r w:rsidRPr="00362A78">
        <w:rPr>
          <w:rFonts w:ascii="Garamond" w:hAnsi="Garamond"/>
        </w:rPr>
        <w:t xml:space="preserve"> hal. 135.</w:t>
      </w:r>
    </w:p>
  </w:footnote>
  <w:footnote w:id="34">
    <w:p w:rsidR="007F1E98" w:rsidRPr="00362A78" w:rsidRDefault="007F1E98" w:rsidP="007F1E98">
      <w:pPr>
        <w:pStyle w:val="FootnoteText"/>
        <w:rPr>
          <w:rFonts w:ascii="Garamond" w:hAnsi="Garamond"/>
        </w:rPr>
      </w:pPr>
      <w:r w:rsidRPr="00362A78">
        <w:rPr>
          <w:rStyle w:val="FootnoteReference"/>
          <w:rFonts w:ascii="Garamond" w:hAnsi="Garamond"/>
        </w:rPr>
        <w:footnoteRef/>
      </w:r>
      <w:r w:rsidRPr="00362A78">
        <w:rPr>
          <w:rFonts w:ascii="Garamond" w:hAnsi="Garamond"/>
        </w:rPr>
        <w:t xml:space="preserve"> Peraturan Menteri Pendidikan Nasional Nomor 27 Tahun 2008 Tanggal 11 Juni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5B86"/>
    <w:multiLevelType w:val="hybridMultilevel"/>
    <w:tmpl w:val="C7D4A878"/>
    <w:lvl w:ilvl="0" w:tplc="04210011">
      <w:start w:val="1"/>
      <w:numFmt w:val="decimal"/>
      <w:lvlText w:val="%1)"/>
      <w:lvlJc w:val="left"/>
      <w:pPr>
        <w:ind w:left="720" w:hanging="360"/>
      </w:pPr>
      <w:rPr>
        <w:rFonts w:hint="default"/>
      </w:rPr>
    </w:lvl>
    <w:lvl w:ilvl="1" w:tplc="ADFE546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991472"/>
    <w:multiLevelType w:val="hybridMultilevel"/>
    <w:tmpl w:val="08AE4CA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E55950"/>
    <w:multiLevelType w:val="hybridMultilevel"/>
    <w:tmpl w:val="6F5EE096"/>
    <w:lvl w:ilvl="0" w:tplc="73B6870E">
      <w:start w:val="1"/>
      <w:numFmt w:val="decimal"/>
      <w:lvlText w:val="%1."/>
      <w:lvlJc w:val="left"/>
      <w:pPr>
        <w:ind w:left="720" w:hanging="360"/>
      </w:pPr>
      <w:rPr>
        <w:rFonts w:ascii="Garamond" w:hAnsi="Garamond" w:cs="Arial" w:hint="default"/>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4D383D"/>
    <w:multiLevelType w:val="hybridMultilevel"/>
    <w:tmpl w:val="A56A77AE"/>
    <w:lvl w:ilvl="0" w:tplc="04210017">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EB6DEE"/>
    <w:multiLevelType w:val="hybridMultilevel"/>
    <w:tmpl w:val="00BC8AB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946034"/>
    <w:multiLevelType w:val="hybridMultilevel"/>
    <w:tmpl w:val="94809812"/>
    <w:lvl w:ilvl="0" w:tplc="528A056C">
      <w:start w:val="1"/>
      <w:numFmt w:val="lowerLetter"/>
      <w:lvlText w:val="(%1)"/>
      <w:lvlJc w:val="left"/>
      <w:pPr>
        <w:ind w:left="3130" w:hanging="360"/>
      </w:pPr>
      <w:rPr>
        <w:rFonts w:hint="default"/>
      </w:rPr>
    </w:lvl>
    <w:lvl w:ilvl="1" w:tplc="528A056C">
      <w:start w:val="1"/>
      <w:numFmt w:val="lowerLetter"/>
      <w:lvlText w:val="(%2)"/>
      <w:lvlJc w:val="left"/>
      <w:pPr>
        <w:ind w:left="3850" w:hanging="360"/>
      </w:pPr>
      <w:rPr>
        <w:rFonts w:hint="default"/>
      </w:rPr>
    </w:lvl>
    <w:lvl w:ilvl="2" w:tplc="66B8265C">
      <w:start w:val="1"/>
      <w:numFmt w:val="decimal"/>
      <w:lvlText w:val="%3."/>
      <w:lvlJc w:val="left"/>
      <w:pPr>
        <w:ind w:left="4750" w:hanging="360"/>
      </w:pPr>
      <w:rPr>
        <w:rFonts w:hint="default"/>
      </w:r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6">
    <w:nsid w:val="1265643C"/>
    <w:multiLevelType w:val="hybridMultilevel"/>
    <w:tmpl w:val="4A24BD10"/>
    <w:lvl w:ilvl="0" w:tplc="0421000F">
      <w:start w:val="1"/>
      <w:numFmt w:val="decimal"/>
      <w:lvlText w:val="%1."/>
      <w:lvlJc w:val="left"/>
      <w:pPr>
        <w:ind w:left="1211" w:hanging="360"/>
      </w:pPr>
    </w:lvl>
    <w:lvl w:ilvl="1" w:tplc="DB3AD234">
      <w:start w:val="1"/>
      <w:numFmt w:val="decimal"/>
      <w:lvlText w:val="%2)"/>
      <w:lvlJc w:val="left"/>
      <w:pPr>
        <w:ind w:left="1440" w:hanging="360"/>
      </w:pPr>
      <w:rPr>
        <w:rFonts w:hint="default"/>
      </w:rPr>
    </w:lvl>
    <w:lvl w:ilvl="2" w:tplc="A4F84004">
      <w:start w:val="1"/>
      <w:numFmt w:val="decimal"/>
      <w:lvlText w:val="%3."/>
      <w:lvlJc w:val="left"/>
      <w:pPr>
        <w:ind w:left="2505" w:hanging="525"/>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4B5108E"/>
    <w:multiLevelType w:val="hybridMultilevel"/>
    <w:tmpl w:val="882EC83A"/>
    <w:lvl w:ilvl="0" w:tplc="D5BE538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E91C8B"/>
    <w:multiLevelType w:val="hybridMultilevel"/>
    <w:tmpl w:val="D202184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7D1621A"/>
    <w:multiLevelType w:val="hybridMultilevel"/>
    <w:tmpl w:val="5FE6727E"/>
    <w:lvl w:ilvl="0" w:tplc="C734B2E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7E14E8A"/>
    <w:multiLevelType w:val="hybridMultilevel"/>
    <w:tmpl w:val="10CA8E36"/>
    <w:lvl w:ilvl="0" w:tplc="E2B8482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20B9001A"/>
    <w:multiLevelType w:val="hybridMultilevel"/>
    <w:tmpl w:val="A74EED12"/>
    <w:lvl w:ilvl="0" w:tplc="E33E60B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B7F7541"/>
    <w:multiLevelType w:val="hybridMultilevel"/>
    <w:tmpl w:val="C15A27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CCC5C56"/>
    <w:multiLevelType w:val="hybridMultilevel"/>
    <w:tmpl w:val="BEA667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1B9464E"/>
    <w:multiLevelType w:val="hybridMultilevel"/>
    <w:tmpl w:val="97BEEF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1C92E3D"/>
    <w:multiLevelType w:val="hybridMultilevel"/>
    <w:tmpl w:val="388A818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40E348A"/>
    <w:multiLevelType w:val="hybridMultilevel"/>
    <w:tmpl w:val="99061A1A"/>
    <w:lvl w:ilvl="0" w:tplc="04210011">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5512EA6"/>
    <w:multiLevelType w:val="hybridMultilevel"/>
    <w:tmpl w:val="3C08911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6EE03C1"/>
    <w:multiLevelType w:val="hybridMultilevel"/>
    <w:tmpl w:val="FE00FF7A"/>
    <w:lvl w:ilvl="0" w:tplc="9620EB2A">
      <w:start w:val="1"/>
      <w:numFmt w:val="decimal"/>
      <w:lvlText w:val="%1."/>
      <w:lvlJc w:val="left"/>
      <w:pPr>
        <w:ind w:left="720" w:hanging="360"/>
      </w:pPr>
      <w:rPr>
        <w:rFonts w:ascii="Garamond" w:hAnsi="Garamond" w:cs="Arial" w:hint="default"/>
        <w:b/>
        <w:bCs/>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83343A5"/>
    <w:multiLevelType w:val="hybridMultilevel"/>
    <w:tmpl w:val="A94A039E"/>
    <w:lvl w:ilvl="0" w:tplc="49A495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07D4E4F"/>
    <w:multiLevelType w:val="hybridMultilevel"/>
    <w:tmpl w:val="9E7A5DE6"/>
    <w:lvl w:ilvl="0" w:tplc="E2B8482C">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1">
    <w:nsid w:val="419950F9"/>
    <w:multiLevelType w:val="hybridMultilevel"/>
    <w:tmpl w:val="91503A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43A31B1"/>
    <w:multiLevelType w:val="hybridMultilevel"/>
    <w:tmpl w:val="FF307F00"/>
    <w:lvl w:ilvl="0" w:tplc="04210019">
      <w:start w:val="1"/>
      <w:numFmt w:val="lowerLetter"/>
      <w:lvlText w:val="%1."/>
      <w:lvlJc w:val="left"/>
      <w:pPr>
        <w:ind w:left="1211"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0544660"/>
    <w:multiLevelType w:val="hybridMultilevel"/>
    <w:tmpl w:val="5EFC682A"/>
    <w:lvl w:ilvl="0" w:tplc="1EA0602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68432F46"/>
    <w:multiLevelType w:val="hybridMultilevel"/>
    <w:tmpl w:val="4E1E2E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F391BA5"/>
    <w:multiLevelType w:val="hybridMultilevel"/>
    <w:tmpl w:val="7FC89D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2"/>
  </w:num>
  <w:num w:numId="3">
    <w:abstractNumId w:val="5"/>
  </w:num>
  <w:num w:numId="4">
    <w:abstractNumId w:val="6"/>
  </w:num>
  <w:num w:numId="5">
    <w:abstractNumId w:val="10"/>
  </w:num>
  <w:num w:numId="6">
    <w:abstractNumId w:val="20"/>
  </w:num>
  <w:num w:numId="7">
    <w:abstractNumId w:val="11"/>
  </w:num>
  <w:num w:numId="8">
    <w:abstractNumId w:val="19"/>
  </w:num>
  <w:num w:numId="9">
    <w:abstractNumId w:val="9"/>
  </w:num>
  <w:num w:numId="10">
    <w:abstractNumId w:val="17"/>
  </w:num>
  <w:num w:numId="11">
    <w:abstractNumId w:val="12"/>
  </w:num>
  <w:num w:numId="12">
    <w:abstractNumId w:val="2"/>
  </w:num>
  <w:num w:numId="13">
    <w:abstractNumId w:val="8"/>
  </w:num>
  <w:num w:numId="14">
    <w:abstractNumId w:val="23"/>
  </w:num>
  <w:num w:numId="15">
    <w:abstractNumId w:val="3"/>
  </w:num>
  <w:num w:numId="16">
    <w:abstractNumId w:val="15"/>
  </w:num>
  <w:num w:numId="17">
    <w:abstractNumId w:val="14"/>
  </w:num>
  <w:num w:numId="18">
    <w:abstractNumId w:val="21"/>
  </w:num>
  <w:num w:numId="19">
    <w:abstractNumId w:val="24"/>
  </w:num>
  <w:num w:numId="20">
    <w:abstractNumId w:val="13"/>
  </w:num>
  <w:num w:numId="21">
    <w:abstractNumId w:val="18"/>
  </w:num>
  <w:num w:numId="22">
    <w:abstractNumId w:val="1"/>
  </w:num>
  <w:num w:numId="23">
    <w:abstractNumId w:val="16"/>
  </w:num>
  <w:num w:numId="24">
    <w:abstractNumId w:val="0"/>
  </w:num>
  <w:num w:numId="25">
    <w:abstractNumId w:val="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98"/>
    <w:rsid w:val="00036096"/>
    <w:rsid w:val="000460BA"/>
    <w:rsid w:val="000616E3"/>
    <w:rsid w:val="000669C4"/>
    <w:rsid w:val="000670FF"/>
    <w:rsid w:val="000A01B7"/>
    <w:rsid w:val="000A55D5"/>
    <w:rsid w:val="000B0CA9"/>
    <w:rsid w:val="000B313D"/>
    <w:rsid w:val="000C7DF5"/>
    <w:rsid w:val="000D4B38"/>
    <w:rsid w:val="000E0FEC"/>
    <w:rsid w:val="000F01BD"/>
    <w:rsid w:val="000F5EB9"/>
    <w:rsid w:val="000F602F"/>
    <w:rsid w:val="00112958"/>
    <w:rsid w:val="0011575F"/>
    <w:rsid w:val="00127F92"/>
    <w:rsid w:val="00130CC7"/>
    <w:rsid w:val="00146892"/>
    <w:rsid w:val="00161907"/>
    <w:rsid w:val="001B3B0D"/>
    <w:rsid w:val="001E5631"/>
    <w:rsid w:val="001E6AF1"/>
    <w:rsid w:val="001F53DC"/>
    <w:rsid w:val="001F57D0"/>
    <w:rsid w:val="002024DA"/>
    <w:rsid w:val="002156B4"/>
    <w:rsid w:val="00220A77"/>
    <w:rsid w:val="002278EE"/>
    <w:rsid w:val="00234711"/>
    <w:rsid w:val="00235E2C"/>
    <w:rsid w:val="00255298"/>
    <w:rsid w:val="0027713A"/>
    <w:rsid w:val="00296FA8"/>
    <w:rsid w:val="002A1771"/>
    <w:rsid w:val="002A79D3"/>
    <w:rsid w:val="002B2EAE"/>
    <w:rsid w:val="002B6557"/>
    <w:rsid w:val="002F6B36"/>
    <w:rsid w:val="00300DE2"/>
    <w:rsid w:val="00302561"/>
    <w:rsid w:val="003056EB"/>
    <w:rsid w:val="00311016"/>
    <w:rsid w:val="00322D75"/>
    <w:rsid w:val="00337414"/>
    <w:rsid w:val="00362A78"/>
    <w:rsid w:val="00363AE1"/>
    <w:rsid w:val="00370A20"/>
    <w:rsid w:val="003759F6"/>
    <w:rsid w:val="0037636E"/>
    <w:rsid w:val="00386672"/>
    <w:rsid w:val="0039180C"/>
    <w:rsid w:val="003A1179"/>
    <w:rsid w:val="003B2C2F"/>
    <w:rsid w:val="003C4289"/>
    <w:rsid w:val="003E07E8"/>
    <w:rsid w:val="00410C01"/>
    <w:rsid w:val="00411453"/>
    <w:rsid w:val="00414EED"/>
    <w:rsid w:val="0045391D"/>
    <w:rsid w:val="0047146F"/>
    <w:rsid w:val="0049420D"/>
    <w:rsid w:val="004A0EF7"/>
    <w:rsid w:val="004A7778"/>
    <w:rsid w:val="004D4B75"/>
    <w:rsid w:val="004E41FA"/>
    <w:rsid w:val="004F79FB"/>
    <w:rsid w:val="00502045"/>
    <w:rsid w:val="00504AA1"/>
    <w:rsid w:val="00515E19"/>
    <w:rsid w:val="00526BCB"/>
    <w:rsid w:val="005348C4"/>
    <w:rsid w:val="00550E1F"/>
    <w:rsid w:val="005713F3"/>
    <w:rsid w:val="00593210"/>
    <w:rsid w:val="005D04A8"/>
    <w:rsid w:val="005D5FA8"/>
    <w:rsid w:val="00631FCA"/>
    <w:rsid w:val="00640838"/>
    <w:rsid w:val="00667BD3"/>
    <w:rsid w:val="00670217"/>
    <w:rsid w:val="00674DC6"/>
    <w:rsid w:val="00680339"/>
    <w:rsid w:val="00685784"/>
    <w:rsid w:val="00693812"/>
    <w:rsid w:val="00696776"/>
    <w:rsid w:val="006B579B"/>
    <w:rsid w:val="006B733C"/>
    <w:rsid w:val="006E1399"/>
    <w:rsid w:val="006F005D"/>
    <w:rsid w:val="006F7DF8"/>
    <w:rsid w:val="0072659C"/>
    <w:rsid w:val="0073440E"/>
    <w:rsid w:val="0074554B"/>
    <w:rsid w:val="00783D87"/>
    <w:rsid w:val="00787B34"/>
    <w:rsid w:val="007944BE"/>
    <w:rsid w:val="007C4128"/>
    <w:rsid w:val="007C6F6B"/>
    <w:rsid w:val="007D2A6A"/>
    <w:rsid w:val="007D7296"/>
    <w:rsid w:val="007F103B"/>
    <w:rsid w:val="007F1E98"/>
    <w:rsid w:val="007F450F"/>
    <w:rsid w:val="00801C68"/>
    <w:rsid w:val="00811262"/>
    <w:rsid w:val="00831327"/>
    <w:rsid w:val="00841D8E"/>
    <w:rsid w:val="00851291"/>
    <w:rsid w:val="00865602"/>
    <w:rsid w:val="00865830"/>
    <w:rsid w:val="008867CF"/>
    <w:rsid w:val="00890A8E"/>
    <w:rsid w:val="008A175E"/>
    <w:rsid w:val="008B15AD"/>
    <w:rsid w:val="008B636A"/>
    <w:rsid w:val="008D515C"/>
    <w:rsid w:val="00906B5F"/>
    <w:rsid w:val="00921E8C"/>
    <w:rsid w:val="009344E0"/>
    <w:rsid w:val="0093798C"/>
    <w:rsid w:val="009420B3"/>
    <w:rsid w:val="00947ED7"/>
    <w:rsid w:val="009513D2"/>
    <w:rsid w:val="00955120"/>
    <w:rsid w:val="009562DD"/>
    <w:rsid w:val="0096241F"/>
    <w:rsid w:val="00970021"/>
    <w:rsid w:val="0099196A"/>
    <w:rsid w:val="009959FB"/>
    <w:rsid w:val="009A0E7E"/>
    <w:rsid w:val="009B341C"/>
    <w:rsid w:val="009E1469"/>
    <w:rsid w:val="00A553A0"/>
    <w:rsid w:val="00A71300"/>
    <w:rsid w:val="00A76014"/>
    <w:rsid w:val="00A81335"/>
    <w:rsid w:val="00A8256B"/>
    <w:rsid w:val="00AB41CE"/>
    <w:rsid w:val="00AD6B77"/>
    <w:rsid w:val="00B115F2"/>
    <w:rsid w:val="00B156C3"/>
    <w:rsid w:val="00B17976"/>
    <w:rsid w:val="00B6167F"/>
    <w:rsid w:val="00B63DA2"/>
    <w:rsid w:val="00B64A6F"/>
    <w:rsid w:val="00B74650"/>
    <w:rsid w:val="00BA2623"/>
    <w:rsid w:val="00BD3E77"/>
    <w:rsid w:val="00C12474"/>
    <w:rsid w:val="00C151BC"/>
    <w:rsid w:val="00C30709"/>
    <w:rsid w:val="00C46EFE"/>
    <w:rsid w:val="00C65FB3"/>
    <w:rsid w:val="00C70134"/>
    <w:rsid w:val="00C824B1"/>
    <w:rsid w:val="00C85B66"/>
    <w:rsid w:val="00C97CF3"/>
    <w:rsid w:val="00CC7F63"/>
    <w:rsid w:val="00CD2583"/>
    <w:rsid w:val="00CE76A4"/>
    <w:rsid w:val="00D31322"/>
    <w:rsid w:val="00D614CF"/>
    <w:rsid w:val="00D64A11"/>
    <w:rsid w:val="00D73FBC"/>
    <w:rsid w:val="00D839CA"/>
    <w:rsid w:val="00D90C17"/>
    <w:rsid w:val="00DA42F7"/>
    <w:rsid w:val="00DB68F3"/>
    <w:rsid w:val="00E326ED"/>
    <w:rsid w:val="00E42A87"/>
    <w:rsid w:val="00E56EBF"/>
    <w:rsid w:val="00E647FC"/>
    <w:rsid w:val="00E714A6"/>
    <w:rsid w:val="00E77D50"/>
    <w:rsid w:val="00E925AB"/>
    <w:rsid w:val="00EA3DF0"/>
    <w:rsid w:val="00EB6D20"/>
    <w:rsid w:val="00EC1614"/>
    <w:rsid w:val="00ED415F"/>
    <w:rsid w:val="00ED723A"/>
    <w:rsid w:val="00EE49E0"/>
    <w:rsid w:val="00EF15E7"/>
    <w:rsid w:val="00F07B34"/>
    <w:rsid w:val="00F12DA1"/>
    <w:rsid w:val="00F35696"/>
    <w:rsid w:val="00F41D21"/>
    <w:rsid w:val="00F57674"/>
    <w:rsid w:val="00F61FE1"/>
    <w:rsid w:val="00F939F8"/>
    <w:rsid w:val="00F94E8B"/>
    <w:rsid w:val="00FB6705"/>
    <w:rsid w:val="00FB7148"/>
    <w:rsid w:val="00FF5FC0"/>
    <w:rsid w:val="00FF614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A9F3F-1AAE-40A3-842A-B6783B90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E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E98"/>
  </w:style>
  <w:style w:type="table" w:styleId="TableGrid">
    <w:name w:val="Table Grid"/>
    <w:basedOn w:val="TableNormal"/>
    <w:uiPriority w:val="59"/>
    <w:rsid w:val="007F1E98"/>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F1E98"/>
    <w:rPr>
      <w:color w:val="0563C1" w:themeColor="hyperlink"/>
      <w:u w:val="single"/>
    </w:rPr>
  </w:style>
  <w:style w:type="paragraph" w:styleId="ListParagraph">
    <w:name w:val="List Paragraph"/>
    <w:aliases w:val="Body of text"/>
    <w:basedOn w:val="Normal"/>
    <w:link w:val="ListParagraphChar"/>
    <w:uiPriority w:val="34"/>
    <w:qFormat/>
    <w:rsid w:val="007F1E98"/>
    <w:pPr>
      <w:ind w:left="720"/>
      <w:contextualSpacing/>
    </w:pPr>
  </w:style>
  <w:style w:type="paragraph" w:styleId="FootnoteText">
    <w:name w:val="footnote text"/>
    <w:basedOn w:val="Normal"/>
    <w:link w:val="FootnoteTextChar"/>
    <w:uiPriority w:val="99"/>
    <w:unhideWhenUsed/>
    <w:rsid w:val="007F1E98"/>
    <w:pPr>
      <w:spacing w:after="0" w:line="240" w:lineRule="auto"/>
    </w:pPr>
    <w:rPr>
      <w:sz w:val="20"/>
      <w:szCs w:val="20"/>
    </w:rPr>
  </w:style>
  <w:style w:type="character" w:customStyle="1" w:styleId="FootnoteTextChar">
    <w:name w:val="Footnote Text Char"/>
    <w:basedOn w:val="DefaultParagraphFont"/>
    <w:link w:val="FootnoteText"/>
    <w:uiPriority w:val="99"/>
    <w:rsid w:val="007F1E98"/>
    <w:rPr>
      <w:sz w:val="20"/>
      <w:szCs w:val="20"/>
    </w:rPr>
  </w:style>
  <w:style w:type="character" w:styleId="FootnoteReference">
    <w:name w:val="footnote reference"/>
    <w:basedOn w:val="DefaultParagraphFont"/>
    <w:uiPriority w:val="99"/>
    <w:unhideWhenUsed/>
    <w:rsid w:val="007F1E98"/>
    <w:rPr>
      <w:vertAlign w:val="superscript"/>
    </w:rPr>
  </w:style>
  <w:style w:type="character" w:customStyle="1" w:styleId="ListParagraphChar">
    <w:name w:val="List Paragraph Char"/>
    <w:aliases w:val="Body of text Char"/>
    <w:link w:val="ListParagraph"/>
    <w:uiPriority w:val="34"/>
    <w:locked/>
    <w:rsid w:val="007F1E98"/>
  </w:style>
  <w:style w:type="paragraph" w:styleId="Footer">
    <w:name w:val="footer"/>
    <w:basedOn w:val="Normal"/>
    <w:link w:val="FooterChar"/>
    <w:uiPriority w:val="99"/>
    <w:unhideWhenUsed/>
    <w:rsid w:val="007F1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E98"/>
  </w:style>
  <w:style w:type="paragraph" w:customStyle="1" w:styleId="Default">
    <w:name w:val="Default"/>
    <w:rsid w:val="007F1E9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DefaultParagraphFont"/>
    <w:rsid w:val="007F1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944506">
      <w:bodyDiv w:val="1"/>
      <w:marLeft w:val="0"/>
      <w:marRight w:val="0"/>
      <w:marTop w:val="0"/>
      <w:marBottom w:val="0"/>
      <w:divBdr>
        <w:top w:val="none" w:sz="0" w:space="0" w:color="auto"/>
        <w:left w:val="none" w:sz="0" w:space="0" w:color="auto"/>
        <w:bottom w:val="none" w:sz="0" w:space="0" w:color="auto"/>
        <w:right w:val="none" w:sz="0" w:space="0" w:color="auto"/>
      </w:divBdr>
      <w:divsChild>
        <w:div w:id="730157330">
          <w:marLeft w:val="0"/>
          <w:marRight w:val="0"/>
          <w:marTop w:val="0"/>
          <w:marBottom w:val="0"/>
          <w:divBdr>
            <w:top w:val="none" w:sz="0" w:space="0" w:color="auto"/>
            <w:left w:val="none" w:sz="0" w:space="0" w:color="auto"/>
            <w:bottom w:val="none" w:sz="0" w:space="0" w:color="auto"/>
            <w:right w:val="none" w:sz="0" w:space="0" w:color="auto"/>
          </w:divBdr>
          <w:divsChild>
            <w:div w:id="127555284">
              <w:marLeft w:val="0"/>
              <w:marRight w:val="0"/>
              <w:marTop w:val="0"/>
              <w:marBottom w:val="0"/>
              <w:divBdr>
                <w:top w:val="none" w:sz="0" w:space="0" w:color="auto"/>
                <w:left w:val="none" w:sz="0" w:space="0" w:color="auto"/>
                <w:bottom w:val="none" w:sz="0" w:space="0" w:color="auto"/>
                <w:right w:val="none" w:sz="0" w:space="0" w:color="auto"/>
              </w:divBdr>
              <w:divsChild>
                <w:div w:id="1980455522">
                  <w:marLeft w:val="0"/>
                  <w:marRight w:val="0"/>
                  <w:marTop w:val="0"/>
                  <w:marBottom w:val="0"/>
                  <w:divBdr>
                    <w:top w:val="none" w:sz="0" w:space="0" w:color="auto"/>
                    <w:left w:val="none" w:sz="0" w:space="0" w:color="auto"/>
                    <w:bottom w:val="none" w:sz="0" w:space="0" w:color="auto"/>
                    <w:right w:val="none" w:sz="0" w:space="0" w:color="auto"/>
                  </w:divBdr>
                  <w:divsChild>
                    <w:div w:id="572589022">
                      <w:marLeft w:val="0"/>
                      <w:marRight w:val="0"/>
                      <w:marTop w:val="0"/>
                      <w:marBottom w:val="0"/>
                      <w:divBdr>
                        <w:top w:val="none" w:sz="0" w:space="0" w:color="auto"/>
                        <w:left w:val="none" w:sz="0" w:space="0" w:color="auto"/>
                        <w:bottom w:val="none" w:sz="0" w:space="0" w:color="auto"/>
                        <w:right w:val="none" w:sz="0" w:space="0" w:color="auto"/>
                      </w:divBdr>
                      <w:divsChild>
                        <w:div w:id="17078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899636">
          <w:marLeft w:val="0"/>
          <w:marRight w:val="0"/>
          <w:marTop w:val="0"/>
          <w:marBottom w:val="0"/>
          <w:divBdr>
            <w:top w:val="none" w:sz="0" w:space="0" w:color="auto"/>
            <w:left w:val="none" w:sz="0" w:space="0" w:color="auto"/>
            <w:bottom w:val="none" w:sz="0" w:space="0" w:color="auto"/>
            <w:right w:val="none" w:sz="0" w:space="0" w:color="auto"/>
          </w:divBdr>
          <w:divsChild>
            <w:div w:id="1308783935">
              <w:marLeft w:val="0"/>
              <w:marRight w:val="0"/>
              <w:marTop w:val="0"/>
              <w:marBottom w:val="0"/>
              <w:divBdr>
                <w:top w:val="none" w:sz="0" w:space="0" w:color="auto"/>
                <w:left w:val="none" w:sz="0" w:space="0" w:color="auto"/>
                <w:bottom w:val="none" w:sz="0" w:space="0" w:color="auto"/>
                <w:right w:val="none" w:sz="0" w:space="0" w:color="auto"/>
              </w:divBdr>
              <w:divsChild>
                <w:div w:id="146484603">
                  <w:marLeft w:val="0"/>
                  <w:marRight w:val="0"/>
                  <w:marTop w:val="0"/>
                  <w:marBottom w:val="0"/>
                  <w:divBdr>
                    <w:top w:val="none" w:sz="0" w:space="0" w:color="auto"/>
                    <w:left w:val="none" w:sz="0" w:space="0" w:color="auto"/>
                    <w:bottom w:val="none" w:sz="0" w:space="0" w:color="auto"/>
                    <w:right w:val="none" w:sz="0" w:space="0" w:color="auto"/>
                  </w:divBdr>
                  <w:divsChild>
                    <w:div w:id="11140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98549">
          <w:marLeft w:val="0"/>
          <w:marRight w:val="0"/>
          <w:marTop w:val="0"/>
          <w:marBottom w:val="0"/>
          <w:divBdr>
            <w:top w:val="none" w:sz="0" w:space="0" w:color="auto"/>
            <w:left w:val="none" w:sz="0" w:space="0" w:color="auto"/>
            <w:bottom w:val="none" w:sz="0" w:space="0" w:color="auto"/>
            <w:right w:val="none" w:sz="0" w:space="0" w:color="auto"/>
          </w:divBdr>
        </w:div>
        <w:div w:id="1879387485">
          <w:marLeft w:val="0"/>
          <w:marRight w:val="0"/>
          <w:marTop w:val="0"/>
          <w:marBottom w:val="0"/>
          <w:divBdr>
            <w:top w:val="none" w:sz="0" w:space="0" w:color="auto"/>
            <w:left w:val="none" w:sz="0" w:space="0" w:color="auto"/>
            <w:bottom w:val="none" w:sz="0" w:space="0" w:color="auto"/>
            <w:right w:val="none" w:sz="0" w:space="0" w:color="auto"/>
          </w:divBdr>
          <w:divsChild>
            <w:div w:id="1732847999">
              <w:marLeft w:val="0"/>
              <w:marRight w:val="0"/>
              <w:marTop w:val="0"/>
              <w:marBottom w:val="0"/>
              <w:divBdr>
                <w:top w:val="none" w:sz="0" w:space="0" w:color="auto"/>
                <w:left w:val="none" w:sz="0" w:space="0" w:color="auto"/>
                <w:bottom w:val="none" w:sz="0" w:space="0" w:color="auto"/>
                <w:right w:val="none" w:sz="0" w:space="0" w:color="auto"/>
              </w:divBdr>
              <w:divsChild>
                <w:div w:id="1644773103">
                  <w:marLeft w:val="0"/>
                  <w:marRight w:val="0"/>
                  <w:marTop w:val="0"/>
                  <w:marBottom w:val="0"/>
                  <w:divBdr>
                    <w:top w:val="none" w:sz="0" w:space="0" w:color="auto"/>
                    <w:left w:val="none" w:sz="0" w:space="0" w:color="auto"/>
                    <w:bottom w:val="none" w:sz="0" w:space="0" w:color="auto"/>
                    <w:right w:val="none" w:sz="0" w:space="0" w:color="auto"/>
                  </w:divBdr>
                  <w:divsChild>
                    <w:div w:id="1396511875">
                      <w:marLeft w:val="0"/>
                      <w:marRight w:val="0"/>
                      <w:marTop w:val="0"/>
                      <w:marBottom w:val="0"/>
                      <w:divBdr>
                        <w:top w:val="none" w:sz="0" w:space="0" w:color="auto"/>
                        <w:left w:val="none" w:sz="0" w:space="0" w:color="auto"/>
                        <w:bottom w:val="none" w:sz="0" w:space="0" w:color="auto"/>
                        <w:right w:val="none" w:sz="0" w:space="0" w:color="auto"/>
                      </w:divBdr>
                      <w:divsChild>
                        <w:div w:id="6333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894702">
          <w:marLeft w:val="0"/>
          <w:marRight w:val="0"/>
          <w:marTop w:val="0"/>
          <w:marBottom w:val="0"/>
          <w:divBdr>
            <w:top w:val="none" w:sz="0" w:space="0" w:color="auto"/>
            <w:left w:val="none" w:sz="0" w:space="0" w:color="auto"/>
            <w:bottom w:val="none" w:sz="0" w:space="0" w:color="auto"/>
            <w:right w:val="none" w:sz="0" w:space="0" w:color="auto"/>
          </w:divBdr>
          <w:divsChild>
            <w:div w:id="845629670">
              <w:marLeft w:val="0"/>
              <w:marRight w:val="0"/>
              <w:marTop w:val="0"/>
              <w:marBottom w:val="0"/>
              <w:divBdr>
                <w:top w:val="none" w:sz="0" w:space="0" w:color="auto"/>
                <w:left w:val="none" w:sz="0" w:space="0" w:color="auto"/>
                <w:bottom w:val="none" w:sz="0" w:space="0" w:color="auto"/>
                <w:right w:val="none" w:sz="0" w:space="0" w:color="auto"/>
              </w:divBdr>
              <w:divsChild>
                <w:div w:id="466895828">
                  <w:marLeft w:val="0"/>
                  <w:marRight w:val="0"/>
                  <w:marTop w:val="0"/>
                  <w:marBottom w:val="0"/>
                  <w:divBdr>
                    <w:top w:val="none" w:sz="0" w:space="0" w:color="auto"/>
                    <w:left w:val="none" w:sz="0" w:space="0" w:color="auto"/>
                    <w:bottom w:val="none" w:sz="0" w:space="0" w:color="auto"/>
                    <w:right w:val="none" w:sz="0" w:space="0" w:color="auto"/>
                  </w:divBdr>
                  <w:divsChild>
                    <w:div w:id="1933779180">
                      <w:marLeft w:val="0"/>
                      <w:marRight w:val="0"/>
                      <w:marTop w:val="0"/>
                      <w:marBottom w:val="0"/>
                      <w:divBdr>
                        <w:top w:val="none" w:sz="0" w:space="0" w:color="auto"/>
                        <w:left w:val="none" w:sz="0" w:space="0" w:color="auto"/>
                        <w:bottom w:val="none" w:sz="0" w:space="0" w:color="auto"/>
                        <w:right w:val="none" w:sz="0" w:space="0" w:color="auto"/>
                      </w:divBdr>
                      <w:divsChild>
                        <w:div w:id="1065254016">
                          <w:marLeft w:val="0"/>
                          <w:marRight w:val="0"/>
                          <w:marTop w:val="0"/>
                          <w:marBottom w:val="0"/>
                          <w:divBdr>
                            <w:top w:val="none" w:sz="0" w:space="0" w:color="auto"/>
                            <w:left w:val="none" w:sz="0" w:space="0" w:color="auto"/>
                            <w:bottom w:val="none" w:sz="0" w:space="0" w:color="auto"/>
                            <w:right w:val="none" w:sz="0" w:space="0" w:color="auto"/>
                          </w:divBdr>
                          <w:divsChild>
                            <w:div w:id="130095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866985">
          <w:marLeft w:val="0"/>
          <w:marRight w:val="0"/>
          <w:marTop w:val="0"/>
          <w:marBottom w:val="0"/>
          <w:divBdr>
            <w:top w:val="none" w:sz="0" w:space="0" w:color="auto"/>
            <w:left w:val="none" w:sz="0" w:space="0" w:color="auto"/>
            <w:bottom w:val="none" w:sz="0" w:space="0" w:color="auto"/>
            <w:right w:val="none" w:sz="0" w:space="0" w:color="auto"/>
          </w:divBdr>
          <w:divsChild>
            <w:div w:id="640576096">
              <w:marLeft w:val="0"/>
              <w:marRight w:val="0"/>
              <w:marTop w:val="0"/>
              <w:marBottom w:val="0"/>
              <w:divBdr>
                <w:top w:val="none" w:sz="0" w:space="0" w:color="auto"/>
                <w:left w:val="none" w:sz="0" w:space="0" w:color="auto"/>
                <w:bottom w:val="none" w:sz="0" w:space="0" w:color="auto"/>
                <w:right w:val="none" w:sz="0" w:space="0" w:color="auto"/>
              </w:divBdr>
            </w:div>
            <w:div w:id="861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02138">
      <w:bodyDiv w:val="1"/>
      <w:marLeft w:val="0"/>
      <w:marRight w:val="0"/>
      <w:marTop w:val="0"/>
      <w:marBottom w:val="0"/>
      <w:divBdr>
        <w:top w:val="none" w:sz="0" w:space="0" w:color="auto"/>
        <w:left w:val="none" w:sz="0" w:space="0" w:color="auto"/>
        <w:bottom w:val="none" w:sz="0" w:space="0" w:color="auto"/>
        <w:right w:val="none" w:sz="0" w:space="0" w:color="auto"/>
      </w:divBdr>
      <w:divsChild>
        <w:div w:id="561448789">
          <w:marLeft w:val="0"/>
          <w:marRight w:val="0"/>
          <w:marTop w:val="0"/>
          <w:marBottom w:val="0"/>
          <w:divBdr>
            <w:top w:val="none" w:sz="0" w:space="0" w:color="auto"/>
            <w:left w:val="none" w:sz="0" w:space="0" w:color="auto"/>
            <w:bottom w:val="none" w:sz="0" w:space="0" w:color="auto"/>
            <w:right w:val="none" w:sz="0" w:space="0" w:color="auto"/>
          </w:divBdr>
          <w:divsChild>
            <w:div w:id="1537355013">
              <w:marLeft w:val="0"/>
              <w:marRight w:val="0"/>
              <w:marTop w:val="0"/>
              <w:marBottom w:val="0"/>
              <w:divBdr>
                <w:top w:val="none" w:sz="0" w:space="0" w:color="auto"/>
                <w:left w:val="none" w:sz="0" w:space="0" w:color="auto"/>
                <w:bottom w:val="none" w:sz="0" w:space="0" w:color="auto"/>
                <w:right w:val="none" w:sz="0" w:space="0" w:color="auto"/>
              </w:divBdr>
              <w:divsChild>
                <w:div w:id="295305272">
                  <w:marLeft w:val="0"/>
                  <w:marRight w:val="0"/>
                  <w:marTop w:val="0"/>
                  <w:marBottom w:val="0"/>
                  <w:divBdr>
                    <w:top w:val="none" w:sz="0" w:space="0" w:color="auto"/>
                    <w:left w:val="none" w:sz="0" w:space="0" w:color="auto"/>
                    <w:bottom w:val="none" w:sz="0" w:space="0" w:color="auto"/>
                    <w:right w:val="none" w:sz="0" w:space="0" w:color="auto"/>
                  </w:divBdr>
                  <w:divsChild>
                    <w:div w:id="161968897">
                      <w:marLeft w:val="0"/>
                      <w:marRight w:val="0"/>
                      <w:marTop w:val="0"/>
                      <w:marBottom w:val="0"/>
                      <w:divBdr>
                        <w:top w:val="none" w:sz="0" w:space="0" w:color="auto"/>
                        <w:left w:val="none" w:sz="0" w:space="0" w:color="auto"/>
                        <w:bottom w:val="none" w:sz="0" w:space="0" w:color="auto"/>
                        <w:right w:val="none" w:sz="0" w:space="0" w:color="auto"/>
                      </w:divBdr>
                      <w:divsChild>
                        <w:div w:id="5685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19442">
          <w:marLeft w:val="0"/>
          <w:marRight w:val="0"/>
          <w:marTop w:val="0"/>
          <w:marBottom w:val="0"/>
          <w:divBdr>
            <w:top w:val="none" w:sz="0" w:space="0" w:color="auto"/>
            <w:left w:val="none" w:sz="0" w:space="0" w:color="auto"/>
            <w:bottom w:val="none" w:sz="0" w:space="0" w:color="auto"/>
            <w:right w:val="none" w:sz="0" w:space="0" w:color="auto"/>
          </w:divBdr>
          <w:divsChild>
            <w:div w:id="275253370">
              <w:marLeft w:val="0"/>
              <w:marRight w:val="0"/>
              <w:marTop w:val="0"/>
              <w:marBottom w:val="0"/>
              <w:divBdr>
                <w:top w:val="none" w:sz="0" w:space="0" w:color="auto"/>
                <w:left w:val="none" w:sz="0" w:space="0" w:color="auto"/>
                <w:bottom w:val="none" w:sz="0" w:space="0" w:color="auto"/>
                <w:right w:val="none" w:sz="0" w:space="0" w:color="auto"/>
              </w:divBdr>
              <w:divsChild>
                <w:div w:id="165941893">
                  <w:marLeft w:val="0"/>
                  <w:marRight w:val="0"/>
                  <w:marTop w:val="0"/>
                  <w:marBottom w:val="0"/>
                  <w:divBdr>
                    <w:top w:val="none" w:sz="0" w:space="0" w:color="auto"/>
                    <w:left w:val="none" w:sz="0" w:space="0" w:color="auto"/>
                    <w:bottom w:val="none" w:sz="0" w:space="0" w:color="auto"/>
                    <w:right w:val="none" w:sz="0" w:space="0" w:color="auto"/>
                  </w:divBdr>
                  <w:divsChild>
                    <w:div w:id="13249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27227">
          <w:marLeft w:val="0"/>
          <w:marRight w:val="0"/>
          <w:marTop w:val="0"/>
          <w:marBottom w:val="0"/>
          <w:divBdr>
            <w:top w:val="none" w:sz="0" w:space="0" w:color="auto"/>
            <w:left w:val="none" w:sz="0" w:space="0" w:color="auto"/>
            <w:bottom w:val="none" w:sz="0" w:space="0" w:color="auto"/>
            <w:right w:val="none" w:sz="0" w:space="0" w:color="auto"/>
          </w:divBdr>
        </w:div>
        <w:div w:id="297342209">
          <w:marLeft w:val="0"/>
          <w:marRight w:val="0"/>
          <w:marTop w:val="0"/>
          <w:marBottom w:val="0"/>
          <w:divBdr>
            <w:top w:val="none" w:sz="0" w:space="0" w:color="auto"/>
            <w:left w:val="none" w:sz="0" w:space="0" w:color="auto"/>
            <w:bottom w:val="none" w:sz="0" w:space="0" w:color="auto"/>
            <w:right w:val="none" w:sz="0" w:space="0" w:color="auto"/>
          </w:divBdr>
          <w:divsChild>
            <w:div w:id="2139103278">
              <w:marLeft w:val="0"/>
              <w:marRight w:val="0"/>
              <w:marTop w:val="0"/>
              <w:marBottom w:val="0"/>
              <w:divBdr>
                <w:top w:val="none" w:sz="0" w:space="0" w:color="auto"/>
                <w:left w:val="none" w:sz="0" w:space="0" w:color="auto"/>
                <w:bottom w:val="none" w:sz="0" w:space="0" w:color="auto"/>
                <w:right w:val="none" w:sz="0" w:space="0" w:color="auto"/>
              </w:divBdr>
              <w:divsChild>
                <w:div w:id="1235895150">
                  <w:marLeft w:val="0"/>
                  <w:marRight w:val="0"/>
                  <w:marTop w:val="0"/>
                  <w:marBottom w:val="0"/>
                  <w:divBdr>
                    <w:top w:val="none" w:sz="0" w:space="0" w:color="auto"/>
                    <w:left w:val="none" w:sz="0" w:space="0" w:color="auto"/>
                    <w:bottom w:val="none" w:sz="0" w:space="0" w:color="auto"/>
                    <w:right w:val="none" w:sz="0" w:space="0" w:color="auto"/>
                  </w:divBdr>
                  <w:divsChild>
                    <w:div w:id="541359315">
                      <w:marLeft w:val="0"/>
                      <w:marRight w:val="0"/>
                      <w:marTop w:val="0"/>
                      <w:marBottom w:val="0"/>
                      <w:divBdr>
                        <w:top w:val="none" w:sz="0" w:space="0" w:color="auto"/>
                        <w:left w:val="none" w:sz="0" w:space="0" w:color="auto"/>
                        <w:bottom w:val="none" w:sz="0" w:space="0" w:color="auto"/>
                        <w:right w:val="none" w:sz="0" w:space="0" w:color="auto"/>
                      </w:divBdr>
                      <w:divsChild>
                        <w:div w:id="6540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915">
          <w:marLeft w:val="0"/>
          <w:marRight w:val="0"/>
          <w:marTop w:val="0"/>
          <w:marBottom w:val="0"/>
          <w:divBdr>
            <w:top w:val="none" w:sz="0" w:space="0" w:color="auto"/>
            <w:left w:val="none" w:sz="0" w:space="0" w:color="auto"/>
            <w:bottom w:val="none" w:sz="0" w:space="0" w:color="auto"/>
            <w:right w:val="none" w:sz="0" w:space="0" w:color="auto"/>
          </w:divBdr>
          <w:divsChild>
            <w:div w:id="31657825">
              <w:marLeft w:val="0"/>
              <w:marRight w:val="0"/>
              <w:marTop w:val="0"/>
              <w:marBottom w:val="0"/>
              <w:divBdr>
                <w:top w:val="none" w:sz="0" w:space="0" w:color="auto"/>
                <w:left w:val="none" w:sz="0" w:space="0" w:color="auto"/>
                <w:bottom w:val="none" w:sz="0" w:space="0" w:color="auto"/>
                <w:right w:val="none" w:sz="0" w:space="0" w:color="auto"/>
              </w:divBdr>
              <w:divsChild>
                <w:div w:id="787046036">
                  <w:marLeft w:val="0"/>
                  <w:marRight w:val="0"/>
                  <w:marTop w:val="0"/>
                  <w:marBottom w:val="0"/>
                  <w:divBdr>
                    <w:top w:val="none" w:sz="0" w:space="0" w:color="auto"/>
                    <w:left w:val="none" w:sz="0" w:space="0" w:color="auto"/>
                    <w:bottom w:val="none" w:sz="0" w:space="0" w:color="auto"/>
                    <w:right w:val="none" w:sz="0" w:space="0" w:color="auto"/>
                  </w:divBdr>
                  <w:divsChild>
                    <w:div w:id="1622300029">
                      <w:marLeft w:val="0"/>
                      <w:marRight w:val="0"/>
                      <w:marTop w:val="0"/>
                      <w:marBottom w:val="0"/>
                      <w:divBdr>
                        <w:top w:val="none" w:sz="0" w:space="0" w:color="auto"/>
                        <w:left w:val="none" w:sz="0" w:space="0" w:color="auto"/>
                        <w:bottom w:val="none" w:sz="0" w:space="0" w:color="auto"/>
                        <w:right w:val="none" w:sz="0" w:space="0" w:color="auto"/>
                      </w:divBdr>
                      <w:divsChild>
                        <w:div w:id="2074615639">
                          <w:marLeft w:val="0"/>
                          <w:marRight w:val="0"/>
                          <w:marTop w:val="0"/>
                          <w:marBottom w:val="0"/>
                          <w:divBdr>
                            <w:top w:val="none" w:sz="0" w:space="0" w:color="auto"/>
                            <w:left w:val="none" w:sz="0" w:space="0" w:color="auto"/>
                            <w:bottom w:val="none" w:sz="0" w:space="0" w:color="auto"/>
                            <w:right w:val="none" w:sz="0" w:space="0" w:color="auto"/>
                          </w:divBdr>
                          <w:divsChild>
                            <w:div w:id="11373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075836">
          <w:marLeft w:val="0"/>
          <w:marRight w:val="0"/>
          <w:marTop w:val="0"/>
          <w:marBottom w:val="0"/>
          <w:divBdr>
            <w:top w:val="none" w:sz="0" w:space="0" w:color="auto"/>
            <w:left w:val="none" w:sz="0" w:space="0" w:color="auto"/>
            <w:bottom w:val="none" w:sz="0" w:space="0" w:color="auto"/>
            <w:right w:val="none" w:sz="0" w:space="0" w:color="auto"/>
          </w:divBdr>
          <w:divsChild>
            <w:div w:id="1442257987">
              <w:marLeft w:val="0"/>
              <w:marRight w:val="0"/>
              <w:marTop w:val="0"/>
              <w:marBottom w:val="0"/>
              <w:divBdr>
                <w:top w:val="none" w:sz="0" w:space="0" w:color="auto"/>
                <w:left w:val="none" w:sz="0" w:space="0" w:color="auto"/>
                <w:bottom w:val="none" w:sz="0" w:space="0" w:color="auto"/>
                <w:right w:val="none" w:sz="0" w:space="0" w:color="auto"/>
              </w:divBdr>
            </w:div>
            <w:div w:id="10080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141414"/>
      </a:dk1>
      <a:lt1>
        <a:sysClr val="window" lastClr="F8F8F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6491</Words>
  <Characters>37000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7</cp:lastModifiedBy>
  <cp:revision>15</cp:revision>
  <dcterms:created xsi:type="dcterms:W3CDTF">2018-06-06T04:32:00Z</dcterms:created>
  <dcterms:modified xsi:type="dcterms:W3CDTF">2018-09-03T03:12:00Z</dcterms:modified>
</cp:coreProperties>
</file>